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E78EA" w14:textId="77777777" w:rsidR="003313A0" w:rsidRPr="00541708" w:rsidRDefault="00FC521F" w:rsidP="00FC521F">
      <w:pPr>
        <w:jc w:val="both"/>
        <w:rPr>
          <w:rFonts w:eastAsia="Calibri"/>
          <w:b/>
          <w:bCs/>
          <w:sz w:val="22"/>
          <w:szCs w:val="22"/>
        </w:rPr>
      </w:pPr>
      <w:r w:rsidRPr="00541708">
        <w:rPr>
          <w:noProof/>
          <w:sz w:val="22"/>
          <w:szCs w:val="22"/>
        </w:rPr>
        <w:drawing>
          <wp:inline distT="0" distB="0" distL="0" distR="0" wp14:anchorId="29C8DC3C" wp14:editId="4303FEA2">
            <wp:extent cx="2389505" cy="770890"/>
            <wp:effectExtent l="0" t="0" r="0" b="0"/>
            <wp:docPr id="1" name="Paveikslėlis 1" descr="C:\Users\rasa.zdanavice\Desktop\PRIIMAMASIS\ivairus\LOGO_nauji\aratc-logo_1.png"/>
            <wp:cNvGraphicFramePr/>
            <a:graphic xmlns:a="http://schemas.openxmlformats.org/drawingml/2006/main">
              <a:graphicData uri="http://schemas.openxmlformats.org/drawingml/2006/picture">
                <pic:pic xmlns:pic="http://schemas.openxmlformats.org/drawingml/2006/picture">
                  <pic:nvPicPr>
                    <pic:cNvPr id="1" name="Paveikslėlis 1" descr="C:\Users\rasa.zdanavice\Desktop\PRIIMAMASIS\ivairus\LOGO_nauji\aratc-logo_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9505" cy="770890"/>
                    </a:xfrm>
                    <a:prstGeom prst="rect">
                      <a:avLst/>
                    </a:prstGeom>
                    <a:noFill/>
                    <a:ln>
                      <a:noFill/>
                    </a:ln>
                  </pic:spPr>
                </pic:pic>
              </a:graphicData>
            </a:graphic>
          </wp:inline>
        </w:drawing>
      </w:r>
      <w:r w:rsidRPr="00541708">
        <w:rPr>
          <w:rFonts w:eastAsia="Calibri"/>
          <w:b/>
          <w:bCs/>
          <w:sz w:val="22"/>
          <w:szCs w:val="22"/>
        </w:rPr>
        <w:t xml:space="preserve">                                                                                             </w:t>
      </w:r>
      <w:r w:rsidR="008A0039" w:rsidRPr="00541708">
        <w:rPr>
          <w:rFonts w:eastAsia="Calibri"/>
          <w:b/>
          <w:bCs/>
          <w:sz w:val="22"/>
          <w:szCs w:val="22"/>
        </w:rPr>
        <w:t>2</w:t>
      </w:r>
      <w:r w:rsidR="00886AAA" w:rsidRPr="00541708">
        <w:rPr>
          <w:rFonts w:eastAsia="Calibri"/>
          <w:b/>
          <w:bCs/>
          <w:sz w:val="22"/>
          <w:szCs w:val="22"/>
        </w:rPr>
        <w:t xml:space="preserve"> Priedas</w:t>
      </w:r>
    </w:p>
    <w:p w14:paraId="02D18A0B" w14:textId="77777777" w:rsidR="003313A0" w:rsidRPr="00541708" w:rsidRDefault="003313A0" w:rsidP="003313A0">
      <w:pPr>
        <w:jc w:val="center"/>
        <w:rPr>
          <w:rFonts w:eastAsia="Calibri"/>
          <w:b/>
          <w:caps/>
          <w:sz w:val="22"/>
          <w:szCs w:val="22"/>
        </w:rPr>
      </w:pPr>
    </w:p>
    <w:p w14:paraId="3BA98417" w14:textId="77777777" w:rsidR="003313A0" w:rsidRPr="00541708" w:rsidRDefault="003313A0" w:rsidP="003313A0">
      <w:pPr>
        <w:jc w:val="center"/>
        <w:rPr>
          <w:rFonts w:eastAsia="Calibri"/>
          <w:b/>
          <w:caps/>
          <w:sz w:val="22"/>
          <w:szCs w:val="22"/>
        </w:rPr>
      </w:pPr>
      <w:r w:rsidRPr="00541708">
        <w:rPr>
          <w:rFonts w:eastAsia="Calibri"/>
          <w:b/>
          <w:caps/>
          <w:sz w:val="22"/>
          <w:szCs w:val="22"/>
        </w:rPr>
        <w:t>SAVANORIŠKO SVEIKATOS DRAUDIMO PASLAUGų PIRKIMO</w:t>
      </w:r>
    </w:p>
    <w:p w14:paraId="713D33C2" w14:textId="77777777" w:rsidR="003313A0" w:rsidRPr="00541708" w:rsidRDefault="003313A0" w:rsidP="003313A0">
      <w:pPr>
        <w:jc w:val="center"/>
        <w:rPr>
          <w:rFonts w:eastAsia="Calibri"/>
          <w:b/>
          <w:caps/>
          <w:sz w:val="22"/>
          <w:szCs w:val="22"/>
        </w:rPr>
      </w:pPr>
      <w:r w:rsidRPr="00541708">
        <w:rPr>
          <w:rFonts w:eastAsia="Calibri"/>
          <w:b/>
          <w:sz w:val="22"/>
          <w:szCs w:val="22"/>
        </w:rPr>
        <w:t>TECHNINĖ SPECIFIKACIJA</w:t>
      </w:r>
    </w:p>
    <w:p w14:paraId="53F77C4E" w14:textId="77777777" w:rsidR="003313A0" w:rsidRPr="00541708" w:rsidRDefault="003313A0" w:rsidP="003313A0">
      <w:pPr>
        <w:jc w:val="center"/>
        <w:rPr>
          <w:rFonts w:eastAsia="Calibri"/>
          <w:b/>
          <w:sz w:val="22"/>
          <w:szCs w:val="22"/>
        </w:rPr>
      </w:pPr>
    </w:p>
    <w:p w14:paraId="5868ACA7" w14:textId="77777777" w:rsidR="003313A0" w:rsidRPr="00541708" w:rsidRDefault="003313A0" w:rsidP="003313A0">
      <w:pPr>
        <w:jc w:val="center"/>
        <w:rPr>
          <w:rFonts w:eastAsia="Calibri"/>
          <w:b/>
          <w:sz w:val="22"/>
          <w:szCs w:val="22"/>
        </w:rPr>
      </w:pPr>
    </w:p>
    <w:p w14:paraId="42B46739" w14:textId="77777777" w:rsidR="003313A0" w:rsidRPr="00541708" w:rsidRDefault="003313A0" w:rsidP="003313A0">
      <w:pPr>
        <w:numPr>
          <w:ilvl w:val="0"/>
          <w:numId w:val="2"/>
        </w:numPr>
        <w:tabs>
          <w:tab w:val="left" w:pos="0"/>
          <w:tab w:val="left" w:pos="851"/>
        </w:tabs>
        <w:ind w:left="0" w:firstLine="567"/>
        <w:jc w:val="both"/>
        <w:rPr>
          <w:sz w:val="22"/>
          <w:szCs w:val="22"/>
        </w:rPr>
      </w:pPr>
      <w:r w:rsidRPr="00541708">
        <w:rPr>
          <w:sz w:val="22"/>
          <w:szCs w:val="22"/>
        </w:rPr>
        <w:t>Sutartimi apdrausti asmenys, susiję darbo santykiais su Draudėju (PO) (toliau – Apdraustieji).</w:t>
      </w:r>
    </w:p>
    <w:p w14:paraId="1DE8C668" w14:textId="53279EBB" w:rsidR="003313A0" w:rsidRPr="00541708" w:rsidRDefault="003313A0" w:rsidP="003313A0">
      <w:pPr>
        <w:numPr>
          <w:ilvl w:val="0"/>
          <w:numId w:val="2"/>
        </w:numPr>
        <w:tabs>
          <w:tab w:val="left" w:pos="0"/>
          <w:tab w:val="left" w:pos="851"/>
        </w:tabs>
        <w:ind w:left="0" w:firstLine="567"/>
        <w:jc w:val="both"/>
        <w:rPr>
          <w:color w:val="000000"/>
          <w:sz w:val="22"/>
          <w:szCs w:val="22"/>
        </w:rPr>
      </w:pPr>
      <w:bookmarkStart w:id="0" w:name="_Hlk128482805"/>
      <w:r w:rsidRPr="001656F4">
        <w:rPr>
          <w:color w:val="000000"/>
          <w:sz w:val="22"/>
          <w:szCs w:val="22"/>
        </w:rPr>
        <w:t xml:space="preserve">Draudžiami </w:t>
      </w:r>
      <w:r w:rsidR="00E837A6">
        <w:rPr>
          <w:color w:val="000000"/>
          <w:sz w:val="22"/>
          <w:szCs w:val="22"/>
        </w:rPr>
        <w:t>10</w:t>
      </w:r>
      <w:r w:rsidR="00D56174">
        <w:rPr>
          <w:color w:val="000000"/>
          <w:sz w:val="22"/>
          <w:szCs w:val="22"/>
        </w:rPr>
        <w:t>3</w:t>
      </w:r>
      <w:r w:rsidRPr="001656F4">
        <w:rPr>
          <w:color w:val="000000"/>
          <w:sz w:val="22"/>
          <w:szCs w:val="22"/>
        </w:rPr>
        <w:t xml:space="preserve"> darbuotoj</w:t>
      </w:r>
      <w:r w:rsidR="00FD2DC4" w:rsidRPr="001656F4">
        <w:rPr>
          <w:color w:val="000000"/>
          <w:sz w:val="22"/>
          <w:szCs w:val="22"/>
        </w:rPr>
        <w:t>a</w:t>
      </w:r>
      <w:r w:rsidR="002F7645">
        <w:rPr>
          <w:color w:val="000000"/>
          <w:sz w:val="22"/>
          <w:szCs w:val="22"/>
        </w:rPr>
        <w:t>i</w:t>
      </w:r>
      <w:r w:rsidR="00FD2DC4" w:rsidRPr="001656F4">
        <w:rPr>
          <w:color w:val="000000"/>
          <w:sz w:val="22"/>
          <w:szCs w:val="22"/>
        </w:rPr>
        <w:t xml:space="preserve"> </w:t>
      </w:r>
      <w:r w:rsidRPr="001656F4">
        <w:rPr>
          <w:color w:val="000000"/>
          <w:sz w:val="22"/>
          <w:szCs w:val="22"/>
        </w:rPr>
        <w:t xml:space="preserve"> </w:t>
      </w:r>
      <w:r w:rsidR="00EA09ED" w:rsidRPr="001656F4">
        <w:rPr>
          <w:color w:val="000000"/>
          <w:sz w:val="22"/>
          <w:szCs w:val="22"/>
        </w:rPr>
        <w:t>(</w:t>
      </w:r>
      <w:r w:rsidR="00EA09ED" w:rsidRPr="003626B6">
        <w:rPr>
          <w:sz w:val="22"/>
          <w:szCs w:val="22"/>
        </w:rPr>
        <w:t xml:space="preserve">iš jų </w:t>
      </w:r>
      <w:r w:rsidR="003626B6" w:rsidRPr="003626B6">
        <w:rPr>
          <w:sz w:val="22"/>
          <w:szCs w:val="22"/>
        </w:rPr>
        <w:t>37</w:t>
      </w:r>
      <w:r w:rsidR="00EA09ED" w:rsidRPr="003626B6">
        <w:rPr>
          <w:sz w:val="22"/>
          <w:szCs w:val="22"/>
        </w:rPr>
        <w:t xml:space="preserve"> moter</w:t>
      </w:r>
      <w:r w:rsidR="003626B6" w:rsidRPr="003626B6">
        <w:rPr>
          <w:sz w:val="22"/>
          <w:szCs w:val="22"/>
        </w:rPr>
        <w:t>ys</w:t>
      </w:r>
      <w:r w:rsidR="00EA09ED" w:rsidRPr="003626B6">
        <w:rPr>
          <w:sz w:val="22"/>
          <w:szCs w:val="22"/>
        </w:rPr>
        <w:t xml:space="preserve"> ir </w:t>
      </w:r>
      <w:r w:rsidR="003626B6" w:rsidRPr="003626B6">
        <w:rPr>
          <w:sz w:val="22"/>
          <w:szCs w:val="22"/>
        </w:rPr>
        <w:t>6</w:t>
      </w:r>
      <w:r w:rsidR="00D56174">
        <w:rPr>
          <w:sz w:val="22"/>
          <w:szCs w:val="22"/>
        </w:rPr>
        <w:t>6</w:t>
      </w:r>
      <w:r w:rsidR="00EA09ED" w:rsidRPr="003626B6">
        <w:rPr>
          <w:sz w:val="22"/>
          <w:szCs w:val="22"/>
        </w:rPr>
        <w:t xml:space="preserve"> vyr</w:t>
      </w:r>
      <w:r w:rsidR="003626B6" w:rsidRPr="003626B6">
        <w:rPr>
          <w:sz w:val="22"/>
          <w:szCs w:val="22"/>
        </w:rPr>
        <w:t>ai</w:t>
      </w:r>
      <w:r w:rsidR="00EA09ED" w:rsidRPr="003626B6">
        <w:rPr>
          <w:sz w:val="22"/>
          <w:szCs w:val="22"/>
        </w:rPr>
        <w:t xml:space="preserve">, amžiaus vidurkis </w:t>
      </w:r>
      <w:r w:rsidR="00EA09ED" w:rsidRPr="00D56174">
        <w:rPr>
          <w:sz w:val="22"/>
          <w:szCs w:val="22"/>
        </w:rPr>
        <w:t>49 metai</w:t>
      </w:r>
      <w:r w:rsidR="00EA09ED" w:rsidRPr="00D56174">
        <w:rPr>
          <w:color w:val="000000"/>
          <w:sz w:val="22"/>
          <w:szCs w:val="22"/>
        </w:rPr>
        <w:t>)</w:t>
      </w:r>
      <w:r w:rsidR="00EA09ED" w:rsidRPr="001656F4">
        <w:rPr>
          <w:color w:val="000000"/>
          <w:sz w:val="22"/>
          <w:szCs w:val="22"/>
        </w:rPr>
        <w:t xml:space="preserve"> </w:t>
      </w:r>
      <w:bookmarkEnd w:id="0"/>
      <w:r w:rsidRPr="001656F4">
        <w:rPr>
          <w:color w:val="000000"/>
          <w:sz w:val="22"/>
          <w:szCs w:val="22"/>
        </w:rPr>
        <w:t>(toliau</w:t>
      </w:r>
      <w:r w:rsidRPr="00541708">
        <w:rPr>
          <w:color w:val="000000"/>
          <w:sz w:val="22"/>
          <w:szCs w:val="22"/>
        </w:rPr>
        <w:t xml:space="preserve"> – Apdraustieji). </w:t>
      </w:r>
    </w:p>
    <w:p w14:paraId="06104F50" w14:textId="0C01FAED" w:rsidR="003313A0" w:rsidRPr="00541708" w:rsidRDefault="003313A0" w:rsidP="003313A0">
      <w:pPr>
        <w:pStyle w:val="Sraopastraipa"/>
        <w:numPr>
          <w:ilvl w:val="0"/>
          <w:numId w:val="2"/>
        </w:numPr>
        <w:tabs>
          <w:tab w:val="left" w:pos="0"/>
          <w:tab w:val="left" w:pos="851"/>
        </w:tabs>
        <w:ind w:left="0" w:firstLine="567"/>
        <w:jc w:val="both"/>
        <w:rPr>
          <w:sz w:val="22"/>
          <w:szCs w:val="22"/>
        </w:rPr>
      </w:pPr>
      <w:r w:rsidRPr="00541708">
        <w:rPr>
          <w:sz w:val="22"/>
          <w:szCs w:val="22"/>
        </w:rPr>
        <w:t xml:space="preserve">PO pasilieka sau teisę keisti darbuotojų skaičių, didinat jį iki </w:t>
      </w:r>
      <w:r w:rsidR="00D56174">
        <w:rPr>
          <w:b/>
          <w:bCs/>
          <w:sz w:val="22"/>
          <w:szCs w:val="22"/>
        </w:rPr>
        <w:t>15</w:t>
      </w:r>
      <w:r w:rsidRPr="003626B6">
        <w:rPr>
          <w:b/>
          <w:bCs/>
          <w:sz w:val="22"/>
          <w:szCs w:val="22"/>
        </w:rPr>
        <w:t xml:space="preserve"> proc.</w:t>
      </w:r>
      <w:r w:rsidRPr="00541708">
        <w:rPr>
          <w:sz w:val="22"/>
          <w:szCs w:val="22"/>
        </w:rPr>
        <w:t xml:space="preserve"> </w:t>
      </w:r>
    </w:p>
    <w:p w14:paraId="3ABF6723" w14:textId="77777777" w:rsidR="003313A0" w:rsidRPr="00541708" w:rsidRDefault="003313A0" w:rsidP="003313A0">
      <w:pPr>
        <w:numPr>
          <w:ilvl w:val="0"/>
          <w:numId w:val="2"/>
        </w:numPr>
        <w:tabs>
          <w:tab w:val="left" w:pos="0"/>
          <w:tab w:val="left" w:pos="851"/>
        </w:tabs>
        <w:ind w:left="0" w:firstLine="567"/>
        <w:jc w:val="both"/>
        <w:rPr>
          <w:sz w:val="22"/>
          <w:szCs w:val="22"/>
        </w:rPr>
      </w:pPr>
      <w:r w:rsidRPr="00541708">
        <w:rPr>
          <w:sz w:val="22"/>
          <w:szCs w:val="22"/>
        </w:rPr>
        <w:t>Draudimo objektą sudaro Apdraustojo turtiniai interesai, susiję su asmens sveikata ir kitomis su tuo susijusiomis išlaidomis dėl draudžiamojo įvykio, kuriam pagal Sutartį suteikiama draudimo apsauga. Sutartimi Draudikas ir Draudėjas nustato, kokia draudimo apsauga suteikiama Apdraustajam.</w:t>
      </w:r>
    </w:p>
    <w:p w14:paraId="5BE47098" w14:textId="77777777" w:rsidR="003313A0" w:rsidRPr="00541708" w:rsidRDefault="003313A0" w:rsidP="003313A0">
      <w:pPr>
        <w:numPr>
          <w:ilvl w:val="0"/>
          <w:numId w:val="2"/>
        </w:numPr>
        <w:tabs>
          <w:tab w:val="left" w:pos="0"/>
          <w:tab w:val="left" w:pos="851"/>
        </w:tabs>
        <w:ind w:left="0" w:firstLine="567"/>
        <w:jc w:val="both"/>
        <w:rPr>
          <w:sz w:val="22"/>
          <w:szCs w:val="22"/>
        </w:rPr>
      </w:pPr>
      <w:r w:rsidRPr="00541708">
        <w:rPr>
          <w:sz w:val="22"/>
          <w:szCs w:val="22"/>
        </w:rPr>
        <w:t>Draudimo apsaugos pradžia ir pabaiga nurodoma draudimo liudijime. Draudimo apsauga galioja ne ilgiau negu Sutartis.</w:t>
      </w:r>
    </w:p>
    <w:p w14:paraId="65C070FA" w14:textId="77777777" w:rsidR="003313A0" w:rsidRPr="00541708" w:rsidRDefault="003313A0" w:rsidP="003313A0">
      <w:pPr>
        <w:numPr>
          <w:ilvl w:val="0"/>
          <w:numId w:val="2"/>
        </w:numPr>
        <w:tabs>
          <w:tab w:val="left" w:pos="0"/>
          <w:tab w:val="left" w:pos="851"/>
        </w:tabs>
        <w:ind w:left="0" w:firstLine="567"/>
        <w:jc w:val="both"/>
        <w:rPr>
          <w:sz w:val="22"/>
          <w:szCs w:val="22"/>
        </w:rPr>
      </w:pPr>
      <w:r w:rsidRPr="00541708">
        <w:rPr>
          <w:sz w:val="22"/>
          <w:szCs w:val="22"/>
        </w:rPr>
        <w:t>Draudimo apsaugos galiojimas gali būti sustabdomas Sutartyje nustatyta tvarka. Sustabdytos draudimo apsaugos galiojimo metu įvykus Sutartyje numatytiems draudžiamiesiems įvykiams Draudikas neprivalo mokėti draudimo išmokos.</w:t>
      </w:r>
    </w:p>
    <w:p w14:paraId="22BB0708" w14:textId="77777777" w:rsidR="003313A0" w:rsidRPr="00541708" w:rsidRDefault="003313A0" w:rsidP="003313A0">
      <w:pPr>
        <w:pStyle w:val="Sraopastraipa"/>
        <w:numPr>
          <w:ilvl w:val="0"/>
          <w:numId w:val="2"/>
        </w:numPr>
        <w:tabs>
          <w:tab w:val="left" w:pos="0"/>
          <w:tab w:val="left" w:pos="284"/>
          <w:tab w:val="left" w:pos="851"/>
        </w:tabs>
        <w:ind w:left="0" w:firstLine="567"/>
        <w:jc w:val="both"/>
        <w:rPr>
          <w:sz w:val="22"/>
          <w:szCs w:val="22"/>
        </w:rPr>
      </w:pPr>
      <w:r w:rsidRPr="00541708">
        <w:rPr>
          <w:sz w:val="22"/>
          <w:szCs w:val="22"/>
        </w:rPr>
        <w:t>Pagal Sutartį suteikiama draudimo apsauga galioja tik Lietuvos Respublikos teritorijoje.</w:t>
      </w:r>
    </w:p>
    <w:p w14:paraId="129CFF46" w14:textId="0194B660" w:rsidR="003313A0" w:rsidRPr="00541708" w:rsidRDefault="003313A0" w:rsidP="00815BBC">
      <w:pPr>
        <w:numPr>
          <w:ilvl w:val="0"/>
          <w:numId w:val="2"/>
        </w:numPr>
        <w:tabs>
          <w:tab w:val="left" w:pos="0"/>
          <w:tab w:val="left" w:pos="284"/>
          <w:tab w:val="left" w:pos="851"/>
        </w:tabs>
        <w:ind w:left="0" w:firstLine="567"/>
        <w:jc w:val="both"/>
        <w:rPr>
          <w:sz w:val="22"/>
          <w:szCs w:val="22"/>
        </w:rPr>
      </w:pPr>
      <w:r w:rsidRPr="00541708">
        <w:rPr>
          <w:sz w:val="22"/>
          <w:szCs w:val="22"/>
        </w:rPr>
        <w:t xml:space="preserve">Sutartimi yra nustatomos tokios draudimo sumos: </w:t>
      </w:r>
    </w:p>
    <w:p w14:paraId="2BF9E84A" w14:textId="14DDDE08" w:rsidR="003313A0" w:rsidRPr="00541708" w:rsidRDefault="0095039C" w:rsidP="003313A0">
      <w:pPr>
        <w:tabs>
          <w:tab w:val="left" w:pos="0"/>
          <w:tab w:val="left" w:pos="284"/>
        </w:tabs>
        <w:spacing w:after="120"/>
        <w:ind w:left="284" w:right="425"/>
        <w:jc w:val="right"/>
        <w:rPr>
          <w:sz w:val="22"/>
          <w:szCs w:val="22"/>
        </w:rPr>
      </w:pPr>
      <w:r>
        <w:rPr>
          <w:sz w:val="22"/>
          <w:szCs w:val="22"/>
        </w:rPr>
        <w:t>1 l</w:t>
      </w:r>
      <w:r w:rsidR="003313A0" w:rsidRPr="00541708">
        <w:rPr>
          <w:sz w:val="22"/>
          <w:szCs w:val="22"/>
        </w:rPr>
        <w:t>entelė</w:t>
      </w:r>
    </w:p>
    <w:tbl>
      <w:tblPr>
        <w:tblW w:w="10196" w:type="dxa"/>
        <w:jc w:val="center"/>
        <w:tblCellMar>
          <w:left w:w="0" w:type="dxa"/>
          <w:right w:w="0" w:type="dxa"/>
        </w:tblCellMar>
        <w:tblLook w:val="04A0" w:firstRow="1" w:lastRow="0" w:firstColumn="1" w:lastColumn="0" w:noHBand="0" w:noVBand="1"/>
      </w:tblPr>
      <w:tblGrid>
        <w:gridCol w:w="521"/>
        <w:gridCol w:w="5706"/>
        <w:gridCol w:w="1985"/>
        <w:gridCol w:w="1984"/>
      </w:tblGrid>
      <w:tr w:rsidR="00541708" w:rsidRPr="00541708" w14:paraId="6A7AE285" w14:textId="4A454B3C" w:rsidTr="00541708">
        <w:trPr>
          <w:trHeight w:val="236"/>
          <w:jc w:val="center"/>
        </w:trPr>
        <w:tc>
          <w:tcPr>
            <w:tcW w:w="521" w:type="dxa"/>
            <w:tcBorders>
              <w:top w:val="single" w:sz="8" w:space="0" w:color="auto"/>
              <w:left w:val="single" w:sz="8" w:space="0" w:color="auto"/>
              <w:bottom w:val="single" w:sz="8" w:space="0" w:color="auto"/>
              <w:right w:val="single" w:sz="8" w:space="0" w:color="auto"/>
            </w:tcBorders>
            <w:vAlign w:val="center"/>
            <w:hideMark/>
          </w:tcPr>
          <w:p w14:paraId="2D5119C7" w14:textId="77777777" w:rsidR="00541708" w:rsidRPr="00541708" w:rsidRDefault="00541708" w:rsidP="00735CFC">
            <w:pPr>
              <w:jc w:val="center"/>
              <w:rPr>
                <w:b/>
                <w:bCs/>
                <w:sz w:val="22"/>
                <w:szCs w:val="22"/>
              </w:rPr>
            </w:pPr>
            <w:r w:rsidRPr="00541708">
              <w:rPr>
                <w:b/>
                <w:bCs/>
                <w:sz w:val="22"/>
                <w:szCs w:val="22"/>
              </w:rPr>
              <w:t>Eil.</w:t>
            </w:r>
          </w:p>
          <w:p w14:paraId="1B56B84B" w14:textId="77777777" w:rsidR="00541708" w:rsidRPr="00541708" w:rsidRDefault="00541708" w:rsidP="00735CFC">
            <w:pPr>
              <w:jc w:val="center"/>
              <w:rPr>
                <w:b/>
                <w:bCs/>
                <w:sz w:val="22"/>
                <w:szCs w:val="22"/>
              </w:rPr>
            </w:pPr>
            <w:r w:rsidRPr="00541708">
              <w:rPr>
                <w:b/>
                <w:bCs/>
                <w:sz w:val="22"/>
                <w:szCs w:val="22"/>
              </w:rPr>
              <w:t>Nr.</w:t>
            </w:r>
          </w:p>
        </w:tc>
        <w:tc>
          <w:tcPr>
            <w:tcW w:w="5706" w:type="dxa"/>
            <w:tcBorders>
              <w:top w:val="single" w:sz="8" w:space="0" w:color="auto"/>
              <w:left w:val="nil"/>
              <w:bottom w:val="single" w:sz="8" w:space="0" w:color="auto"/>
              <w:right w:val="single" w:sz="8" w:space="0" w:color="auto"/>
            </w:tcBorders>
            <w:tcMar>
              <w:top w:w="12" w:type="dxa"/>
              <w:left w:w="12" w:type="dxa"/>
              <w:bottom w:w="0" w:type="dxa"/>
              <w:right w:w="12" w:type="dxa"/>
            </w:tcMar>
            <w:vAlign w:val="center"/>
            <w:hideMark/>
          </w:tcPr>
          <w:p w14:paraId="68E8D648" w14:textId="77777777" w:rsidR="00541708" w:rsidRPr="00541708" w:rsidRDefault="00541708" w:rsidP="00735CFC">
            <w:pPr>
              <w:ind w:left="284" w:hanging="563"/>
              <w:jc w:val="center"/>
              <w:rPr>
                <w:sz w:val="22"/>
                <w:szCs w:val="22"/>
              </w:rPr>
            </w:pPr>
            <w:r w:rsidRPr="00541708">
              <w:rPr>
                <w:b/>
                <w:bCs/>
                <w:sz w:val="22"/>
                <w:szCs w:val="22"/>
              </w:rPr>
              <w:t>Draudimo paslauga</w:t>
            </w:r>
          </w:p>
        </w:tc>
        <w:tc>
          <w:tcPr>
            <w:tcW w:w="1985" w:type="dxa"/>
            <w:tcBorders>
              <w:top w:val="single" w:sz="8" w:space="0" w:color="auto"/>
              <w:left w:val="nil"/>
              <w:bottom w:val="single" w:sz="8" w:space="0" w:color="auto"/>
              <w:right w:val="single" w:sz="8" w:space="0" w:color="auto"/>
            </w:tcBorders>
            <w:tcMar>
              <w:top w:w="12" w:type="dxa"/>
              <w:left w:w="12" w:type="dxa"/>
              <w:bottom w:w="0" w:type="dxa"/>
              <w:right w:w="12" w:type="dxa"/>
            </w:tcMar>
            <w:vAlign w:val="center"/>
            <w:hideMark/>
          </w:tcPr>
          <w:p w14:paraId="47717B79" w14:textId="77777777" w:rsidR="00541708" w:rsidRPr="00541708" w:rsidRDefault="00541708" w:rsidP="00735CFC">
            <w:pPr>
              <w:ind w:left="284" w:hanging="578"/>
              <w:jc w:val="center"/>
              <w:rPr>
                <w:b/>
                <w:bCs/>
                <w:sz w:val="22"/>
                <w:szCs w:val="22"/>
              </w:rPr>
            </w:pPr>
            <w:r w:rsidRPr="00541708">
              <w:rPr>
                <w:b/>
                <w:bCs/>
                <w:sz w:val="22"/>
                <w:szCs w:val="22"/>
              </w:rPr>
              <w:t>Suma, Eur</w:t>
            </w:r>
          </w:p>
        </w:tc>
        <w:tc>
          <w:tcPr>
            <w:tcW w:w="1984" w:type="dxa"/>
            <w:tcBorders>
              <w:top w:val="single" w:sz="8" w:space="0" w:color="auto"/>
              <w:left w:val="nil"/>
              <w:bottom w:val="single" w:sz="8" w:space="0" w:color="auto"/>
              <w:right w:val="single" w:sz="8" w:space="0" w:color="auto"/>
            </w:tcBorders>
            <w:vAlign w:val="center"/>
            <w:hideMark/>
          </w:tcPr>
          <w:p w14:paraId="679A9956" w14:textId="77777777" w:rsidR="00541708" w:rsidRPr="00541708" w:rsidRDefault="00541708" w:rsidP="00735CFC">
            <w:pPr>
              <w:ind w:left="284" w:hanging="284"/>
              <w:jc w:val="center"/>
              <w:rPr>
                <w:b/>
                <w:bCs/>
                <w:sz w:val="22"/>
                <w:szCs w:val="22"/>
              </w:rPr>
            </w:pPr>
            <w:r w:rsidRPr="00541708">
              <w:rPr>
                <w:b/>
                <w:bCs/>
                <w:sz w:val="22"/>
                <w:szCs w:val="22"/>
              </w:rPr>
              <w:t>Kompensuojama</w:t>
            </w:r>
          </w:p>
          <w:p w14:paraId="30F963EA" w14:textId="77777777" w:rsidR="00541708" w:rsidRPr="00541708" w:rsidRDefault="00541708" w:rsidP="00735CFC">
            <w:pPr>
              <w:ind w:left="284" w:hanging="284"/>
              <w:jc w:val="center"/>
              <w:rPr>
                <w:b/>
                <w:bCs/>
                <w:sz w:val="22"/>
                <w:szCs w:val="22"/>
              </w:rPr>
            </w:pPr>
            <w:r w:rsidRPr="00541708">
              <w:rPr>
                <w:b/>
                <w:bCs/>
                <w:sz w:val="22"/>
                <w:szCs w:val="22"/>
              </w:rPr>
              <w:t>dalis</w:t>
            </w:r>
          </w:p>
        </w:tc>
      </w:tr>
      <w:tr w:rsidR="00541708" w:rsidRPr="00541708" w14:paraId="7ECB27D3" w14:textId="413DA2B8" w:rsidTr="00541708">
        <w:trPr>
          <w:trHeight w:val="572"/>
          <w:jc w:val="center"/>
        </w:trPr>
        <w:tc>
          <w:tcPr>
            <w:tcW w:w="521" w:type="dxa"/>
            <w:tcBorders>
              <w:top w:val="nil"/>
              <w:left w:val="single" w:sz="8" w:space="0" w:color="auto"/>
              <w:bottom w:val="single" w:sz="8" w:space="0" w:color="auto"/>
              <w:right w:val="single" w:sz="8" w:space="0" w:color="auto"/>
            </w:tcBorders>
            <w:vAlign w:val="center"/>
            <w:hideMark/>
          </w:tcPr>
          <w:p w14:paraId="0750F258" w14:textId="77777777" w:rsidR="00541708" w:rsidRPr="00541708" w:rsidRDefault="00541708" w:rsidP="00735CFC">
            <w:pPr>
              <w:jc w:val="center"/>
              <w:rPr>
                <w:sz w:val="22"/>
                <w:szCs w:val="22"/>
              </w:rPr>
            </w:pPr>
            <w:r w:rsidRPr="00541708">
              <w:rPr>
                <w:sz w:val="22"/>
                <w:szCs w:val="22"/>
              </w:rPr>
              <w:t>8.1.</w:t>
            </w:r>
          </w:p>
        </w:tc>
        <w:tc>
          <w:tcPr>
            <w:tcW w:w="5706" w:type="dxa"/>
            <w:tcBorders>
              <w:top w:val="nil"/>
              <w:left w:val="nil"/>
              <w:bottom w:val="single" w:sz="8" w:space="0" w:color="auto"/>
              <w:right w:val="single" w:sz="8" w:space="0" w:color="auto"/>
            </w:tcBorders>
            <w:tcMar>
              <w:top w:w="12" w:type="dxa"/>
              <w:left w:w="144" w:type="dxa"/>
              <w:bottom w:w="0" w:type="dxa"/>
              <w:right w:w="12" w:type="dxa"/>
            </w:tcMar>
            <w:vAlign w:val="center"/>
            <w:hideMark/>
          </w:tcPr>
          <w:p w14:paraId="19CE2BD0" w14:textId="77777777" w:rsidR="00541708" w:rsidRPr="00541708" w:rsidRDefault="00541708" w:rsidP="00735CFC">
            <w:pPr>
              <w:jc w:val="both"/>
              <w:rPr>
                <w:sz w:val="22"/>
                <w:szCs w:val="22"/>
              </w:rPr>
            </w:pPr>
            <w:r w:rsidRPr="00541708">
              <w:rPr>
                <w:sz w:val="22"/>
                <w:szCs w:val="22"/>
              </w:rPr>
              <w:t xml:space="preserve">Ambulatorinis gydymas ir diagnostika </w:t>
            </w:r>
          </w:p>
          <w:p w14:paraId="476DCE45" w14:textId="485DD7CC" w:rsidR="00541708" w:rsidRPr="00541708" w:rsidRDefault="00541708" w:rsidP="00735CFC">
            <w:pPr>
              <w:jc w:val="both"/>
              <w:rPr>
                <w:sz w:val="22"/>
                <w:szCs w:val="22"/>
              </w:rPr>
            </w:pPr>
            <w:r w:rsidRPr="00541708">
              <w:rPr>
                <w:sz w:val="22"/>
                <w:szCs w:val="22"/>
              </w:rPr>
              <w:t>Dienos chirurgija, dienos stacionaras</w:t>
            </w:r>
          </w:p>
          <w:p w14:paraId="5A8EFEA9" w14:textId="77777777" w:rsidR="00541708" w:rsidRPr="00541708" w:rsidRDefault="00541708" w:rsidP="00735CFC">
            <w:pPr>
              <w:jc w:val="both"/>
              <w:rPr>
                <w:sz w:val="22"/>
                <w:szCs w:val="22"/>
              </w:rPr>
            </w:pPr>
          </w:p>
        </w:tc>
        <w:tc>
          <w:tcPr>
            <w:tcW w:w="1985" w:type="dxa"/>
            <w:vMerge w:val="restart"/>
            <w:tcBorders>
              <w:top w:val="nil"/>
              <w:left w:val="nil"/>
              <w:right w:val="single" w:sz="8" w:space="0" w:color="auto"/>
            </w:tcBorders>
            <w:tcMar>
              <w:top w:w="12" w:type="dxa"/>
              <w:left w:w="12" w:type="dxa"/>
              <w:bottom w:w="0" w:type="dxa"/>
              <w:right w:w="12" w:type="dxa"/>
            </w:tcMar>
            <w:vAlign w:val="center"/>
            <w:hideMark/>
          </w:tcPr>
          <w:p w14:paraId="3ACC922E" w14:textId="3A17B00D" w:rsidR="00541708" w:rsidRPr="00541708" w:rsidRDefault="00541708" w:rsidP="00735CFC">
            <w:pPr>
              <w:ind w:left="5" w:hanging="5"/>
              <w:jc w:val="center"/>
              <w:rPr>
                <w:sz w:val="22"/>
                <w:szCs w:val="22"/>
              </w:rPr>
            </w:pPr>
            <w:r w:rsidRPr="00541708">
              <w:rPr>
                <w:sz w:val="22"/>
                <w:szCs w:val="22"/>
              </w:rPr>
              <w:t>1500 €</w:t>
            </w:r>
          </w:p>
        </w:tc>
        <w:tc>
          <w:tcPr>
            <w:tcW w:w="1984" w:type="dxa"/>
            <w:vMerge w:val="restart"/>
            <w:tcBorders>
              <w:top w:val="nil"/>
              <w:left w:val="nil"/>
              <w:right w:val="single" w:sz="8" w:space="0" w:color="auto"/>
            </w:tcBorders>
            <w:vAlign w:val="center"/>
            <w:hideMark/>
          </w:tcPr>
          <w:p w14:paraId="5510C10E" w14:textId="5CC72B52" w:rsidR="00541708" w:rsidRPr="00541708" w:rsidRDefault="00FE7786" w:rsidP="00735CFC">
            <w:pPr>
              <w:ind w:left="136" w:hanging="141"/>
              <w:jc w:val="center"/>
              <w:rPr>
                <w:sz w:val="22"/>
                <w:szCs w:val="22"/>
              </w:rPr>
            </w:pPr>
            <w:r>
              <w:rPr>
                <w:sz w:val="22"/>
                <w:szCs w:val="22"/>
              </w:rPr>
              <w:t>80</w:t>
            </w:r>
            <w:r w:rsidR="00541708" w:rsidRPr="00541708">
              <w:rPr>
                <w:sz w:val="22"/>
                <w:szCs w:val="22"/>
              </w:rPr>
              <w:t>%</w:t>
            </w:r>
          </w:p>
        </w:tc>
      </w:tr>
      <w:tr w:rsidR="00541708" w:rsidRPr="00541708" w14:paraId="12356F09" w14:textId="3D2A857E" w:rsidTr="00541708">
        <w:trPr>
          <w:trHeight w:val="572"/>
          <w:jc w:val="center"/>
        </w:trPr>
        <w:tc>
          <w:tcPr>
            <w:tcW w:w="521" w:type="dxa"/>
            <w:tcBorders>
              <w:top w:val="nil"/>
              <w:left w:val="single" w:sz="8" w:space="0" w:color="auto"/>
              <w:bottom w:val="single" w:sz="8" w:space="0" w:color="auto"/>
              <w:right w:val="single" w:sz="8" w:space="0" w:color="auto"/>
            </w:tcBorders>
            <w:vAlign w:val="center"/>
          </w:tcPr>
          <w:p w14:paraId="52C3BF84" w14:textId="77777777" w:rsidR="00541708" w:rsidRPr="00541708" w:rsidRDefault="00541708" w:rsidP="00735CFC">
            <w:pPr>
              <w:jc w:val="center"/>
              <w:rPr>
                <w:sz w:val="22"/>
                <w:szCs w:val="22"/>
              </w:rPr>
            </w:pPr>
            <w:r w:rsidRPr="00541708">
              <w:rPr>
                <w:sz w:val="22"/>
                <w:szCs w:val="22"/>
              </w:rPr>
              <w:t>8.2.</w:t>
            </w:r>
          </w:p>
        </w:tc>
        <w:tc>
          <w:tcPr>
            <w:tcW w:w="5706" w:type="dxa"/>
            <w:tcBorders>
              <w:top w:val="nil"/>
              <w:left w:val="nil"/>
              <w:bottom w:val="single" w:sz="8" w:space="0" w:color="auto"/>
              <w:right w:val="single" w:sz="8" w:space="0" w:color="auto"/>
            </w:tcBorders>
            <w:tcMar>
              <w:top w:w="12" w:type="dxa"/>
              <w:left w:w="144" w:type="dxa"/>
              <w:bottom w:w="0" w:type="dxa"/>
              <w:right w:w="12" w:type="dxa"/>
            </w:tcMar>
            <w:vAlign w:val="center"/>
          </w:tcPr>
          <w:p w14:paraId="4D0783C8" w14:textId="265BBBDF" w:rsidR="00541708" w:rsidRPr="00541708" w:rsidRDefault="00541708" w:rsidP="00735CFC">
            <w:pPr>
              <w:jc w:val="both"/>
              <w:rPr>
                <w:sz w:val="22"/>
                <w:szCs w:val="22"/>
              </w:rPr>
            </w:pPr>
            <w:r w:rsidRPr="00541708">
              <w:rPr>
                <w:sz w:val="22"/>
                <w:szCs w:val="22"/>
              </w:rPr>
              <w:t>Stacionarinis gydymas valstybinėse gydymo įstaigose</w:t>
            </w:r>
          </w:p>
        </w:tc>
        <w:tc>
          <w:tcPr>
            <w:tcW w:w="1985" w:type="dxa"/>
            <w:vMerge/>
            <w:tcBorders>
              <w:left w:val="nil"/>
              <w:bottom w:val="single" w:sz="8" w:space="0" w:color="auto"/>
              <w:right w:val="single" w:sz="8" w:space="0" w:color="auto"/>
            </w:tcBorders>
            <w:tcMar>
              <w:top w:w="12" w:type="dxa"/>
              <w:left w:w="12" w:type="dxa"/>
              <w:bottom w:w="0" w:type="dxa"/>
              <w:right w:w="12" w:type="dxa"/>
            </w:tcMar>
            <w:vAlign w:val="center"/>
          </w:tcPr>
          <w:p w14:paraId="345772CA" w14:textId="0C1A0910" w:rsidR="00541708" w:rsidRPr="00541708" w:rsidRDefault="00541708" w:rsidP="00735CFC">
            <w:pPr>
              <w:ind w:left="5" w:hanging="5"/>
              <w:jc w:val="center"/>
              <w:rPr>
                <w:sz w:val="22"/>
                <w:szCs w:val="22"/>
              </w:rPr>
            </w:pPr>
          </w:p>
        </w:tc>
        <w:tc>
          <w:tcPr>
            <w:tcW w:w="1984" w:type="dxa"/>
            <w:vMerge/>
            <w:tcBorders>
              <w:left w:val="nil"/>
              <w:bottom w:val="single" w:sz="8" w:space="0" w:color="auto"/>
              <w:right w:val="single" w:sz="8" w:space="0" w:color="auto"/>
            </w:tcBorders>
            <w:vAlign w:val="center"/>
          </w:tcPr>
          <w:p w14:paraId="19DB6EC6" w14:textId="39C9C1BC" w:rsidR="00541708" w:rsidRPr="00541708" w:rsidRDefault="00541708" w:rsidP="00735CFC">
            <w:pPr>
              <w:ind w:left="136" w:hanging="141"/>
              <w:jc w:val="center"/>
              <w:rPr>
                <w:sz w:val="22"/>
                <w:szCs w:val="22"/>
              </w:rPr>
            </w:pPr>
          </w:p>
        </w:tc>
      </w:tr>
      <w:tr w:rsidR="00541708" w:rsidRPr="00541708" w14:paraId="10C1C84B" w14:textId="5EB1F9BB" w:rsidTr="00541708">
        <w:trPr>
          <w:trHeight w:val="351"/>
          <w:jc w:val="center"/>
        </w:trPr>
        <w:tc>
          <w:tcPr>
            <w:tcW w:w="521" w:type="dxa"/>
            <w:tcBorders>
              <w:top w:val="nil"/>
              <w:left w:val="single" w:sz="8" w:space="0" w:color="auto"/>
              <w:bottom w:val="single" w:sz="8" w:space="0" w:color="auto"/>
              <w:right w:val="single" w:sz="8" w:space="0" w:color="auto"/>
            </w:tcBorders>
            <w:vAlign w:val="center"/>
            <w:hideMark/>
          </w:tcPr>
          <w:p w14:paraId="26F15C3A" w14:textId="77777777" w:rsidR="00541708" w:rsidRPr="00541708" w:rsidRDefault="00541708" w:rsidP="00735CFC">
            <w:pPr>
              <w:jc w:val="center"/>
              <w:rPr>
                <w:sz w:val="22"/>
                <w:szCs w:val="22"/>
              </w:rPr>
            </w:pPr>
            <w:r w:rsidRPr="00541708">
              <w:rPr>
                <w:sz w:val="22"/>
                <w:szCs w:val="22"/>
              </w:rPr>
              <w:t>8.3.</w:t>
            </w:r>
          </w:p>
        </w:tc>
        <w:tc>
          <w:tcPr>
            <w:tcW w:w="5706" w:type="dxa"/>
            <w:tcBorders>
              <w:top w:val="nil"/>
              <w:left w:val="nil"/>
              <w:bottom w:val="single" w:sz="8" w:space="0" w:color="auto"/>
              <w:right w:val="single" w:sz="8" w:space="0" w:color="auto"/>
            </w:tcBorders>
            <w:tcMar>
              <w:top w:w="12" w:type="dxa"/>
              <w:left w:w="144" w:type="dxa"/>
              <w:bottom w:w="0" w:type="dxa"/>
              <w:right w:w="12" w:type="dxa"/>
            </w:tcMar>
            <w:vAlign w:val="center"/>
            <w:hideMark/>
          </w:tcPr>
          <w:p w14:paraId="146BDA24" w14:textId="2842DCBA" w:rsidR="00541708" w:rsidRPr="00541708" w:rsidRDefault="00541708" w:rsidP="00735CFC">
            <w:pPr>
              <w:rPr>
                <w:sz w:val="22"/>
                <w:szCs w:val="22"/>
              </w:rPr>
            </w:pPr>
            <w:r w:rsidRPr="00541708">
              <w:rPr>
                <w:sz w:val="22"/>
                <w:szCs w:val="22"/>
              </w:rPr>
              <w:t>Laisvas medicininių paslaugų pasirinkimas (neapmokestinamos paslaugos)</w:t>
            </w:r>
          </w:p>
        </w:tc>
        <w:tc>
          <w:tcPr>
            <w:tcW w:w="1985" w:type="dxa"/>
            <w:tcBorders>
              <w:top w:val="nil"/>
              <w:left w:val="nil"/>
              <w:bottom w:val="single" w:sz="8" w:space="0" w:color="auto"/>
              <w:right w:val="single" w:sz="8" w:space="0" w:color="auto"/>
            </w:tcBorders>
            <w:tcMar>
              <w:top w:w="12" w:type="dxa"/>
              <w:left w:w="12" w:type="dxa"/>
              <w:bottom w:w="0" w:type="dxa"/>
              <w:right w:w="12" w:type="dxa"/>
            </w:tcMar>
            <w:vAlign w:val="center"/>
            <w:hideMark/>
          </w:tcPr>
          <w:p w14:paraId="7D23FA5E" w14:textId="77777777" w:rsidR="00541708" w:rsidRPr="00541708" w:rsidRDefault="00541708" w:rsidP="00735CFC">
            <w:pPr>
              <w:jc w:val="center"/>
              <w:rPr>
                <w:rFonts w:eastAsiaTheme="minorHAnsi"/>
                <w:sz w:val="22"/>
                <w:szCs w:val="22"/>
              </w:rPr>
            </w:pPr>
            <w:r w:rsidRPr="003626B6">
              <w:rPr>
                <w:rFonts w:eastAsiaTheme="minorHAnsi"/>
                <w:i/>
                <w:iCs/>
                <w:sz w:val="22"/>
                <w:szCs w:val="22"/>
                <w:highlight w:val="yellow"/>
              </w:rPr>
              <w:t>(tiekėjo pasiūlymas)</w:t>
            </w:r>
            <w:r w:rsidRPr="00541708">
              <w:rPr>
                <w:rFonts w:eastAsiaTheme="minorHAnsi"/>
                <w:sz w:val="22"/>
                <w:szCs w:val="22"/>
              </w:rPr>
              <w:t xml:space="preserve"> </w:t>
            </w:r>
          </w:p>
          <w:p w14:paraId="089C4BFB" w14:textId="5BE98D67" w:rsidR="00541708" w:rsidRPr="00541708" w:rsidRDefault="00541708" w:rsidP="00735CFC">
            <w:pPr>
              <w:ind w:left="5" w:hanging="5"/>
              <w:jc w:val="center"/>
              <w:rPr>
                <w:sz w:val="22"/>
                <w:szCs w:val="22"/>
              </w:rPr>
            </w:pPr>
            <w:r w:rsidRPr="00541708">
              <w:rPr>
                <w:rFonts w:eastAsiaTheme="minorHAnsi"/>
                <w:sz w:val="22"/>
                <w:szCs w:val="22"/>
              </w:rPr>
              <w:t xml:space="preserve">€ </w:t>
            </w:r>
          </w:p>
        </w:tc>
        <w:tc>
          <w:tcPr>
            <w:tcW w:w="1984" w:type="dxa"/>
            <w:tcBorders>
              <w:top w:val="nil"/>
              <w:left w:val="nil"/>
              <w:bottom w:val="single" w:sz="8" w:space="0" w:color="auto"/>
              <w:right w:val="single" w:sz="8" w:space="0" w:color="auto"/>
            </w:tcBorders>
            <w:vAlign w:val="center"/>
            <w:hideMark/>
          </w:tcPr>
          <w:p w14:paraId="6F1B98CC" w14:textId="77777777" w:rsidR="00541708" w:rsidRPr="00541708" w:rsidRDefault="00541708" w:rsidP="00735CFC">
            <w:pPr>
              <w:ind w:left="136" w:hanging="141"/>
              <w:jc w:val="center"/>
              <w:rPr>
                <w:sz w:val="22"/>
                <w:szCs w:val="22"/>
              </w:rPr>
            </w:pPr>
            <w:r w:rsidRPr="00541708">
              <w:rPr>
                <w:sz w:val="22"/>
                <w:szCs w:val="22"/>
              </w:rPr>
              <w:t>100%</w:t>
            </w:r>
          </w:p>
        </w:tc>
      </w:tr>
      <w:tr w:rsidR="00541708" w:rsidRPr="00541708" w14:paraId="3D7DA63F" w14:textId="2CAB3FD8" w:rsidTr="00541708">
        <w:trPr>
          <w:trHeight w:val="483"/>
          <w:jc w:val="center"/>
        </w:trPr>
        <w:tc>
          <w:tcPr>
            <w:tcW w:w="521" w:type="dxa"/>
            <w:tcBorders>
              <w:top w:val="nil"/>
              <w:left w:val="single" w:sz="8" w:space="0" w:color="auto"/>
              <w:bottom w:val="single" w:sz="8" w:space="0" w:color="auto"/>
              <w:right w:val="single" w:sz="8" w:space="0" w:color="auto"/>
            </w:tcBorders>
            <w:vAlign w:val="center"/>
            <w:hideMark/>
          </w:tcPr>
          <w:p w14:paraId="752D9439" w14:textId="5586BF4A" w:rsidR="00541708" w:rsidRPr="00541708" w:rsidRDefault="00541708" w:rsidP="00735CFC">
            <w:pPr>
              <w:jc w:val="center"/>
              <w:rPr>
                <w:sz w:val="22"/>
                <w:szCs w:val="22"/>
              </w:rPr>
            </w:pPr>
          </w:p>
        </w:tc>
        <w:tc>
          <w:tcPr>
            <w:tcW w:w="5706" w:type="dxa"/>
            <w:tcBorders>
              <w:top w:val="nil"/>
              <w:left w:val="nil"/>
              <w:bottom w:val="single" w:sz="8" w:space="0" w:color="auto"/>
              <w:right w:val="single" w:sz="8" w:space="0" w:color="auto"/>
            </w:tcBorders>
            <w:tcMar>
              <w:top w:w="12" w:type="dxa"/>
              <w:left w:w="144" w:type="dxa"/>
              <w:bottom w:w="0" w:type="dxa"/>
              <w:right w:w="12" w:type="dxa"/>
            </w:tcMar>
            <w:vAlign w:val="center"/>
            <w:hideMark/>
          </w:tcPr>
          <w:p w14:paraId="709C4AA3" w14:textId="7B90DC3A" w:rsidR="00541708" w:rsidRPr="00541708" w:rsidRDefault="00541708" w:rsidP="00735CFC">
            <w:pPr>
              <w:jc w:val="right"/>
              <w:rPr>
                <w:sz w:val="22"/>
                <w:szCs w:val="22"/>
                <w:lang w:val="en-US"/>
              </w:rPr>
            </w:pPr>
            <w:r w:rsidRPr="00541708">
              <w:rPr>
                <w:rFonts w:eastAsia="Arial"/>
                <w:b/>
                <w:bCs/>
                <w:color w:val="000000"/>
                <w:sz w:val="22"/>
                <w:szCs w:val="22"/>
              </w:rPr>
              <w:t>Įmoka vienam asmeniui</w:t>
            </w:r>
          </w:p>
        </w:tc>
        <w:tc>
          <w:tcPr>
            <w:tcW w:w="3969" w:type="dxa"/>
            <w:gridSpan w:val="2"/>
            <w:tcBorders>
              <w:top w:val="nil"/>
              <w:left w:val="nil"/>
              <w:bottom w:val="single" w:sz="8" w:space="0" w:color="auto"/>
              <w:right w:val="single" w:sz="8" w:space="0" w:color="auto"/>
            </w:tcBorders>
            <w:tcMar>
              <w:top w:w="12" w:type="dxa"/>
              <w:left w:w="144" w:type="dxa"/>
              <w:bottom w:w="0" w:type="dxa"/>
              <w:right w:w="12" w:type="dxa"/>
            </w:tcMar>
            <w:vAlign w:val="center"/>
            <w:hideMark/>
          </w:tcPr>
          <w:p w14:paraId="05FFB2DE" w14:textId="0CD51DC8" w:rsidR="00541708" w:rsidRPr="00541708" w:rsidRDefault="00FE7786" w:rsidP="00735CFC">
            <w:pPr>
              <w:ind w:left="136" w:hanging="141"/>
              <w:jc w:val="center"/>
              <w:rPr>
                <w:sz w:val="22"/>
                <w:szCs w:val="22"/>
              </w:rPr>
            </w:pPr>
            <w:r>
              <w:rPr>
                <w:sz w:val="22"/>
                <w:szCs w:val="22"/>
              </w:rPr>
              <w:t>50</w:t>
            </w:r>
            <w:r w:rsidR="00541708" w:rsidRPr="00541708">
              <w:rPr>
                <w:sz w:val="22"/>
                <w:szCs w:val="22"/>
              </w:rPr>
              <w:t>0 €</w:t>
            </w:r>
          </w:p>
        </w:tc>
      </w:tr>
    </w:tbl>
    <w:p w14:paraId="185F9030" w14:textId="77777777" w:rsidR="003313A0" w:rsidRPr="00541708" w:rsidRDefault="003313A0" w:rsidP="003313A0">
      <w:pPr>
        <w:tabs>
          <w:tab w:val="left" w:pos="0"/>
          <w:tab w:val="left" w:pos="284"/>
        </w:tabs>
        <w:jc w:val="both"/>
        <w:rPr>
          <w:sz w:val="22"/>
          <w:szCs w:val="22"/>
        </w:rPr>
      </w:pPr>
    </w:p>
    <w:p w14:paraId="252B37FD" w14:textId="77777777" w:rsidR="003313A0" w:rsidRPr="00541708" w:rsidRDefault="003313A0" w:rsidP="003313A0">
      <w:pPr>
        <w:pStyle w:val="Sraopastraipa"/>
        <w:numPr>
          <w:ilvl w:val="0"/>
          <w:numId w:val="2"/>
        </w:numPr>
        <w:tabs>
          <w:tab w:val="left" w:pos="284"/>
          <w:tab w:val="left" w:pos="851"/>
        </w:tabs>
        <w:ind w:left="0" w:firstLine="567"/>
        <w:jc w:val="both"/>
        <w:rPr>
          <w:sz w:val="22"/>
          <w:szCs w:val="22"/>
        </w:rPr>
      </w:pPr>
      <w:r w:rsidRPr="00541708">
        <w:rPr>
          <w:sz w:val="22"/>
          <w:szCs w:val="22"/>
        </w:rPr>
        <w:t xml:space="preserve">Draudikas ne vėliau kaip per 7 (septynias) darbo dienas nuo Sutarties sudarymo turi pateikti savo sveikatos priežiūros įstaigų ir/ar vaistinių (partnerių) sąrašą, su kuriomis yra sudaręs tarpusavio atsiskaitymo sutartis ir kuriose Apdraustasis gali atsiskaityti turėdamas sveikatos draudimo kortelę. Draudimo sutarčiai turi galioti pilnas Draudiko gydymo įstaigų </w:t>
      </w:r>
      <w:r w:rsidRPr="00541708">
        <w:rPr>
          <w:color w:val="000000"/>
          <w:sz w:val="22"/>
          <w:szCs w:val="22"/>
        </w:rPr>
        <w:t xml:space="preserve">– </w:t>
      </w:r>
      <w:r w:rsidRPr="00541708">
        <w:rPr>
          <w:sz w:val="22"/>
          <w:szCs w:val="22"/>
        </w:rPr>
        <w:t xml:space="preserve">partnerių sąrašas. </w:t>
      </w:r>
    </w:p>
    <w:p w14:paraId="060FA162"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Apdraustieji turi teisę laisvai pasirinkti gydymo įstaigas, vaistines, optikas ir kt., t. y. apdraustasis turi teisę kreiptis tiek į Draudiko Partnerį, tiek ir į kitą sveikatos priežiūros įstaigą, kuri turi licenciją tokiai sveikatos priežiūros paslaugų veiklai, su kuria Draudikas nėra sudaręs bendradarbiavimo sutarties.</w:t>
      </w:r>
    </w:p>
    <w:p w14:paraId="20AED01F"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Atsitikus draudžiamajam įvykiui, kai apdraustasis už suteiktas sveikatos paslaugas atsiskaito (apmoka) pats tiesiogiai sveikatos priežiūros įstaigose, vaistinėse, e-vaistinėse, optikos kabinetuose, odontologijos klinikose, Apdraustasis apie tai privalo pranešti Draudikui draudimo sutarties galiojimo metu per 30 (trisdešimt) dienų, atskirais nenumatytais atvejais </w:t>
      </w:r>
      <w:r w:rsidRPr="00541708">
        <w:rPr>
          <w:color w:val="000000"/>
          <w:sz w:val="22"/>
          <w:szCs w:val="22"/>
        </w:rPr>
        <w:t xml:space="preserve">– </w:t>
      </w:r>
      <w:r w:rsidRPr="00541708">
        <w:rPr>
          <w:sz w:val="22"/>
          <w:szCs w:val="22"/>
        </w:rPr>
        <w:t>vėliausiai per 30 (trisdešimt) dienų po draudimo sutarties pasibaigimo (paslaugos turi būti gautos draudimo sutarties galiojimo metu).</w:t>
      </w:r>
    </w:p>
    <w:p w14:paraId="6D72EC7B" w14:textId="77777777" w:rsidR="003313A0" w:rsidRPr="00541708" w:rsidRDefault="003313A0" w:rsidP="003313A0">
      <w:pPr>
        <w:pStyle w:val="Sraopastraipa"/>
        <w:numPr>
          <w:ilvl w:val="0"/>
          <w:numId w:val="2"/>
        </w:numPr>
        <w:tabs>
          <w:tab w:val="left" w:pos="284"/>
          <w:tab w:val="left" w:pos="993"/>
        </w:tabs>
        <w:ind w:left="0" w:firstLine="567"/>
        <w:contextualSpacing w:val="0"/>
        <w:jc w:val="both"/>
        <w:rPr>
          <w:sz w:val="22"/>
          <w:szCs w:val="22"/>
        </w:rPr>
      </w:pPr>
      <w:r w:rsidRPr="00541708">
        <w:rPr>
          <w:sz w:val="22"/>
          <w:szCs w:val="22"/>
        </w:rPr>
        <w:t>Atsitikus draudžiamajam įvykiui, kai apdraustasis už suteiktas sveikatos paslaugas atsiskaito (apmoka) pats tiesiogiai sveikatos priežiūros įstaigai, Draudikas išlaidas privalo atlyginti per įmanomai trumpą laiką, bet ne ilgiau kaip per 30 (trisdešimt) kalendorių dienų nuo visų reikalaujamų dokumentų gavimo dienos. Apdraustasis pateikia šiuos dokumentus:</w:t>
      </w:r>
    </w:p>
    <w:p w14:paraId="6CE725DD" w14:textId="77777777" w:rsidR="003313A0" w:rsidRPr="00541708" w:rsidRDefault="003313A0" w:rsidP="003313A0">
      <w:pPr>
        <w:tabs>
          <w:tab w:val="left" w:pos="284"/>
          <w:tab w:val="left" w:pos="993"/>
        </w:tabs>
        <w:ind w:firstLine="567"/>
        <w:jc w:val="both"/>
        <w:rPr>
          <w:rFonts w:eastAsia="Calibri"/>
          <w:sz w:val="22"/>
          <w:szCs w:val="22"/>
        </w:rPr>
      </w:pPr>
      <w:r w:rsidRPr="00541708">
        <w:rPr>
          <w:rFonts w:eastAsia="Calibri"/>
          <w:sz w:val="22"/>
          <w:szCs w:val="22"/>
        </w:rPr>
        <w:t>12.1. Finansinį dokumentą, liudijantį apie paslaugų apmokėjimą: PVM sąskaitą – faktūrą su kasos kvitu arba kasos pajamų orderiu, arba pinigų priėmimo kvitą, arba mokėjimo pavedimą, jei buvo mokama elektroniniu būdu;</w:t>
      </w:r>
    </w:p>
    <w:p w14:paraId="7AA480CC" w14:textId="77777777" w:rsidR="003313A0" w:rsidRPr="00541708" w:rsidRDefault="003313A0" w:rsidP="003313A0">
      <w:pPr>
        <w:tabs>
          <w:tab w:val="left" w:pos="284"/>
          <w:tab w:val="left" w:pos="993"/>
        </w:tabs>
        <w:ind w:firstLine="567"/>
        <w:jc w:val="both"/>
        <w:rPr>
          <w:rFonts w:eastAsia="Calibri"/>
          <w:sz w:val="22"/>
          <w:szCs w:val="22"/>
        </w:rPr>
      </w:pPr>
      <w:r w:rsidRPr="00541708">
        <w:rPr>
          <w:rFonts w:eastAsia="Calibri"/>
          <w:sz w:val="22"/>
          <w:szCs w:val="22"/>
        </w:rPr>
        <w:t>12.2. Prašymą kompensuoti patirtas išlaidas;</w:t>
      </w:r>
    </w:p>
    <w:p w14:paraId="13EE1982" w14:textId="5F0765CB" w:rsidR="003313A0" w:rsidRPr="00541708" w:rsidRDefault="003313A0" w:rsidP="003313A0">
      <w:pPr>
        <w:tabs>
          <w:tab w:val="left" w:pos="284"/>
        </w:tabs>
        <w:ind w:firstLine="567"/>
        <w:jc w:val="both"/>
        <w:rPr>
          <w:rFonts w:eastAsia="Calibri"/>
          <w:sz w:val="22"/>
          <w:szCs w:val="22"/>
        </w:rPr>
      </w:pPr>
      <w:r w:rsidRPr="00541708">
        <w:rPr>
          <w:rFonts w:eastAsia="Calibri"/>
          <w:sz w:val="22"/>
          <w:szCs w:val="22"/>
        </w:rPr>
        <w:lastRenderedPageBreak/>
        <w:t>12.3. Jei paslaugos buvo teikiamos asmens, veikiančio pagal verslo liudijimą, tai pateikiama asmens verslo liudijimo kopija.</w:t>
      </w:r>
    </w:p>
    <w:p w14:paraId="39D8F3BD" w14:textId="5163DF2A" w:rsidR="00EA09ED" w:rsidRPr="00541708" w:rsidRDefault="00EA09ED" w:rsidP="00EA09ED">
      <w:pPr>
        <w:tabs>
          <w:tab w:val="left" w:pos="284"/>
        </w:tabs>
        <w:ind w:firstLine="567"/>
        <w:jc w:val="both"/>
        <w:rPr>
          <w:sz w:val="22"/>
          <w:szCs w:val="22"/>
        </w:rPr>
      </w:pPr>
      <w:r w:rsidRPr="00541708">
        <w:rPr>
          <w:rFonts w:eastAsia="Calibri"/>
          <w:sz w:val="22"/>
          <w:szCs w:val="22"/>
        </w:rPr>
        <w:t xml:space="preserve">12.4. </w:t>
      </w:r>
      <w:r w:rsidRPr="00541708">
        <w:rPr>
          <w:sz w:val="22"/>
          <w:szCs w:val="22"/>
        </w:rPr>
        <w:t>Kreipiantis dėl Ambulatorinio gydymo ar Stacionarinio gydymo valstybinėse ligoninėse reikalinga gydytojo konsultacijos išrašo kopija, kuriame nurodomi paciento duomenys, kreipimosi į asmens sveikatos priežiūros įstaigą data, informacija apie sveikatos sutrikimą, aiškiai suformuluota diagnozė, paskirti tyrimai, taikytas gydymas.</w:t>
      </w:r>
    </w:p>
    <w:p w14:paraId="30554C65"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Draudimo išmokas už sveikatos priežiūros paslaugų teikėjų suteiktas sveikatos priežiūros paslaugas Draudikas apskaičiuoja ir išmoka pagal paslaugų teikėjų įkainius. </w:t>
      </w:r>
    </w:p>
    <w:p w14:paraId="5360930F"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Draudimo išmoka nemokama, jei įvykis nedraudžiamasis. </w:t>
      </w:r>
    </w:p>
    <w:p w14:paraId="3AF69485"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Draudikas turi teisę mažinti ar nemokėti draudimo išmokos, jei pagal pateiktus dokumentus negalima nustatyti draudžiamojo įvykio datos bei aplinkybių ar Apdraustasis nepagrįstai trukdo Draudikui susipažinti su Apdraustojo medicinine ar kita su įvykiu susijusia dokumentacija. </w:t>
      </w:r>
    </w:p>
    <w:p w14:paraId="20AC85A4"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Draudikas privalo suteikti galimybę apdraustajam pasitikrinti draudimo sumų likučius elektroninėje erdvėje „on-line“ režimu arba elektroniniu paštu arba telefonu pagal savanoriško sveikatos draudimo kortelės numerį. </w:t>
      </w:r>
    </w:p>
    <w:p w14:paraId="158F9775"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Draudimo įmoka mokama kas ketvirtį per 30 (trisdešimt) kalendorinių dienų nuo sąskaitos faktūros gavimo dienos per „E. sąskaita“ sistemą</w:t>
      </w:r>
      <w:r w:rsidRPr="00541708">
        <w:rPr>
          <w:bCs/>
          <w:sz w:val="22"/>
          <w:szCs w:val="22"/>
        </w:rPr>
        <w:t>)</w:t>
      </w:r>
      <w:r w:rsidRPr="00541708">
        <w:rPr>
          <w:sz w:val="22"/>
          <w:szCs w:val="22"/>
        </w:rPr>
        <w:t>.</w:t>
      </w:r>
    </w:p>
    <w:p w14:paraId="40B223CB"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Savanoriško darbuotojų sveikatos draudimo liudijimas (polisas) turės galioti 12 mėnesių nuo sutarties pasirašymo.</w:t>
      </w:r>
    </w:p>
    <w:p w14:paraId="0D13F6BF"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Šalys atsako už teikiamų asmens duomenų patikimumą (teisingumą) ir apsaugą tol, kol minėti duomenys pasieks Bendrovę ar Draudiką.</w:t>
      </w:r>
    </w:p>
    <w:p w14:paraId="421EC65D" w14:textId="4C115A4B" w:rsidR="00EA09ED" w:rsidRPr="00541708" w:rsidRDefault="003313A0" w:rsidP="00EA09ED">
      <w:pPr>
        <w:pStyle w:val="Sraopastraipa"/>
        <w:numPr>
          <w:ilvl w:val="0"/>
          <w:numId w:val="2"/>
        </w:numPr>
        <w:tabs>
          <w:tab w:val="left" w:pos="284"/>
          <w:tab w:val="left" w:pos="993"/>
        </w:tabs>
        <w:ind w:left="0" w:firstLine="567"/>
        <w:jc w:val="both"/>
        <w:rPr>
          <w:sz w:val="22"/>
          <w:szCs w:val="22"/>
        </w:rPr>
      </w:pPr>
      <w:r w:rsidRPr="00541708">
        <w:rPr>
          <w:sz w:val="22"/>
          <w:szCs w:val="22"/>
        </w:rPr>
        <w:t xml:space="preserve">Draudėjo rašytiniu pageidavimu, po Sutarties sudarymo gali būti įtraukiami nauji Apdraustieji. Apsauga įsigalioja nuo prašyme nurodytos datos. </w:t>
      </w:r>
    </w:p>
    <w:p w14:paraId="7837F643" w14:textId="579DCBBF" w:rsidR="00EA09ED" w:rsidRPr="00541708" w:rsidRDefault="003313A0" w:rsidP="00D041FD">
      <w:pPr>
        <w:pStyle w:val="Sraopastraipa"/>
        <w:numPr>
          <w:ilvl w:val="0"/>
          <w:numId w:val="2"/>
        </w:numPr>
        <w:tabs>
          <w:tab w:val="left" w:pos="284"/>
          <w:tab w:val="left" w:pos="993"/>
        </w:tabs>
        <w:ind w:left="0" w:firstLine="567"/>
        <w:jc w:val="both"/>
        <w:rPr>
          <w:sz w:val="22"/>
          <w:szCs w:val="22"/>
        </w:rPr>
      </w:pPr>
      <w:r w:rsidRPr="00541708">
        <w:rPr>
          <w:sz w:val="22"/>
          <w:szCs w:val="22"/>
        </w:rPr>
        <w:t>Darbuotojų įtraukimo į apdraustųjų sąrašą tvarka: įmoka proporcingai mažesnė likusiam laikotarpiui suteikiant pilnas draudimines apsaugas, kai už kiekvieną pilną ir nepilną apsaugos galiojimo mėnesį skaičiuojama 1/12 metinės draudimo įmokos.</w:t>
      </w:r>
      <w:r w:rsidR="00D041FD" w:rsidRPr="00541708">
        <w:rPr>
          <w:sz w:val="22"/>
          <w:szCs w:val="22"/>
        </w:rPr>
        <w:t xml:space="preserve"> Apdraustojo įtraukimo į apdraustųjų sąrašą atveju Draudikas privalo Apdraustajam išduoti elektroninę savanoriško sveikatos draudimo kortelę.</w:t>
      </w:r>
    </w:p>
    <w:p w14:paraId="5F41C1DA" w14:textId="77777777" w:rsidR="00D041FD" w:rsidRPr="00541708" w:rsidRDefault="00D041FD" w:rsidP="00D041FD">
      <w:pPr>
        <w:pStyle w:val="Sraopastraipa"/>
        <w:numPr>
          <w:ilvl w:val="0"/>
          <w:numId w:val="2"/>
        </w:numPr>
        <w:tabs>
          <w:tab w:val="left" w:pos="284"/>
          <w:tab w:val="left" w:pos="993"/>
        </w:tabs>
        <w:ind w:left="0" w:firstLine="567"/>
        <w:jc w:val="both"/>
        <w:rPr>
          <w:color w:val="000000" w:themeColor="text1"/>
          <w:sz w:val="22"/>
          <w:szCs w:val="22"/>
        </w:rPr>
      </w:pPr>
      <w:r w:rsidRPr="00541708">
        <w:rPr>
          <w:color w:val="000000" w:themeColor="text1"/>
          <w:sz w:val="22"/>
          <w:szCs w:val="22"/>
        </w:rPr>
        <w:t>Draudėjo rašytiniu pageidavimu, po Sutarties sudarymo gali būti išbraukiami Apdraustieji. Apsauga nustoja galioti nuo prašyme nurodytos datos.</w:t>
      </w:r>
    </w:p>
    <w:p w14:paraId="3A2F3A23" w14:textId="77777777" w:rsidR="00D041FD" w:rsidRPr="00541708" w:rsidRDefault="00D041FD" w:rsidP="00D041FD">
      <w:pPr>
        <w:tabs>
          <w:tab w:val="left" w:pos="284"/>
          <w:tab w:val="left" w:pos="993"/>
        </w:tabs>
        <w:jc w:val="both"/>
        <w:rPr>
          <w:color w:val="000000" w:themeColor="text1"/>
          <w:sz w:val="22"/>
          <w:szCs w:val="22"/>
        </w:rPr>
      </w:pPr>
      <w:r w:rsidRPr="00541708">
        <w:rPr>
          <w:color w:val="000000" w:themeColor="text1"/>
          <w:sz w:val="22"/>
          <w:szCs w:val="22"/>
        </w:rPr>
        <w:t>Grąžinamoji įmoka skaičiuojama taip: DĮ /365 x dienų skaičiaus iki sutarties pabaigos – apdraustajam išmokėtos (numatomos išmokėti) draudimo išmokos.</w:t>
      </w:r>
    </w:p>
    <w:p w14:paraId="1FA82857" w14:textId="77777777" w:rsidR="00D041FD" w:rsidRPr="00541708" w:rsidRDefault="00D041FD" w:rsidP="00D041FD">
      <w:pPr>
        <w:tabs>
          <w:tab w:val="left" w:pos="284"/>
          <w:tab w:val="left" w:pos="993"/>
        </w:tabs>
        <w:jc w:val="both"/>
        <w:rPr>
          <w:color w:val="000000" w:themeColor="text1"/>
          <w:sz w:val="22"/>
          <w:szCs w:val="22"/>
        </w:rPr>
      </w:pPr>
      <w:r w:rsidRPr="00541708">
        <w:rPr>
          <w:color w:val="000000" w:themeColor="text1"/>
          <w:sz w:val="22"/>
          <w:szCs w:val="22"/>
        </w:rPr>
        <w:tab/>
      </w:r>
      <w:r w:rsidRPr="00541708">
        <w:rPr>
          <w:color w:val="000000" w:themeColor="text1"/>
          <w:sz w:val="22"/>
          <w:szCs w:val="22"/>
        </w:rPr>
        <w:tab/>
        <w:t>22.1. Jeigu apskaičiuota grąžintina draudimo įmoka už nepanaudotą draudimo apsaugos laikotarpį yra teigiama, ši nepanaudota draudimo įmoka grąžinama Draudėjui:</w:t>
      </w:r>
    </w:p>
    <w:p w14:paraId="33610792" w14:textId="4D50B186" w:rsidR="00D041FD" w:rsidRPr="00541708" w:rsidRDefault="00D041FD" w:rsidP="00D041FD">
      <w:pPr>
        <w:tabs>
          <w:tab w:val="left" w:pos="284"/>
          <w:tab w:val="left" w:pos="993"/>
        </w:tabs>
        <w:jc w:val="both"/>
        <w:rPr>
          <w:color w:val="000000" w:themeColor="text1"/>
          <w:sz w:val="22"/>
          <w:szCs w:val="22"/>
        </w:rPr>
      </w:pPr>
      <w:r w:rsidRPr="00541708">
        <w:rPr>
          <w:color w:val="000000" w:themeColor="text1"/>
          <w:sz w:val="22"/>
          <w:szCs w:val="22"/>
        </w:rPr>
        <w:tab/>
      </w:r>
      <w:r w:rsidRPr="00541708">
        <w:rPr>
          <w:color w:val="000000" w:themeColor="text1"/>
          <w:sz w:val="22"/>
          <w:szCs w:val="22"/>
        </w:rPr>
        <w:tab/>
        <w:t>22.1.1. jeigu visa pagrindinės draudimo sutarties (įskaitant jos pakeitimus) draudimo įmoka sumokėta – grąžinama į Draudėjo nurodytą sąskaitą pasibaigus draudimo laikotarpiui;</w:t>
      </w:r>
    </w:p>
    <w:p w14:paraId="5B9E341A" w14:textId="11215B48" w:rsidR="00D041FD" w:rsidRPr="00541708" w:rsidRDefault="00D041FD" w:rsidP="00D041FD">
      <w:pPr>
        <w:tabs>
          <w:tab w:val="left" w:pos="284"/>
          <w:tab w:val="left" w:pos="993"/>
        </w:tabs>
        <w:jc w:val="both"/>
        <w:rPr>
          <w:color w:val="000000" w:themeColor="text1"/>
          <w:sz w:val="22"/>
          <w:szCs w:val="22"/>
        </w:rPr>
      </w:pPr>
      <w:r w:rsidRPr="00541708">
        <w:rPr>
          <w:color w:val="000000" w:themeColor="text1"/>
          <w:sz w:val="22"/>
          <w:szCs w:val="22"/>
        </w:rPr>
        <w:t xml:space="preserve"> </w:t>
      </w:r>
      <w:r w:rsidRPr="00541708">
        <w:rPr>
          <w:color w:val="000000" w:themeColor="text1"/>
          <w:sz w:val="22"/>
          <w:szCs w:val="22"/>
        </w:rPr>
        <w:tab/>
      </w:r>
      <w:r w:rsidRPr="00541708">
        <w:rPr>
          <w:color w:val="000000" w:themeColor="text1"/>
          <w:sz w:val="22"/>
          <w:szCs w:val="22"/>
        </w:rPr>
        <w:tab/>
        <w:t>22.1.2. jeigu draudimo įmoka mokama dalimis, tai grąžintinos draudimo įmokos dydžiu mažinama pagrindinės draudimo sutarties (įskaitant jos pakeitimus) mokėjimo grafike nurodytos mokėtinos eilinės draudimo įmokos.</w:t>
      </w:r>
    </w:p>
    <w:p w14:paraId="6B47EAB6"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Sutarties vykdymo metu nesant galimybės pateikti vienos bendros pageidaujamos draudimo sumos ambulatoriniam ir stacionariniam gydymui, Draudikas gali pateikti atskiras draudimo sumas ambulatoriniam ir stacionariniam gydymui, atsižvelgdamas į nurodomas sąlygas. </w:t>
      </w:r>
    </w:p>
    <w:p w14:paraId="41044061" w14:textId="77777777"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Sutarties vykdymo metu nesant galimybės dienos stacionaro ir/ar dienos chirurgijos paslaugų apmokėti iš bendro draudimo sumos limito skirto ambulatorinės priežiūros paslaugoms, Draudikas gali siūlyti tokias paslaugas apmokėti iš draudimo sumos limito, skirto stacionarinės priežiūros paslaugoms.</w:t>
      </w:r>
    </w:p>
    <w:p w14:paraId="719EE6B7" w14:textId="38F2DA0C" w:rsidR="003313A0" w:rsidRPr="00541708" w:rsidRDefault="003313A0" w:rsidP="003313A0">
      <w:pPr>
        <w:pStyle w:val="Sraopastraipa"/>
        <w:numPr>
          <w:ilvl w:val="0"/>
          <w:numId w:val="2"/>
        </w:numPr>
        <w:tabs>
          <w:tab w:val="left" w:pos="284"/>
          <w:tab w:val="left" w:pos="993"/>
        </w:tabs>
        <w:ind w:left="0" w:firstLine="567"/>
        <w:jc w:val="both"/>
        <w:rPr>
          <w:sz w:val="22"/>
          <w:szCs w:val="22"/>
        </w:rPr>
      </w:pPr>
      <w:r w:rsidRPr="00541708">
        <w:rPr>
          <w:sz w:val="22"/>
          <w:szCs w:val="22"/>
        </w:rPr>
        <w:t xml:space="preserve">Apdraustiesiems pametus ar sugadinus sveikatos draudimo kortelę, Draudikas išduoda naują kortelę be papildomo mokesčio. Draudimo apsauga galioja Lietuvos Respublikos teritorijoje. </w:t>
      </w:r>
    </w:p>
    <w:p w14:paraId="7805E999" w14:textId="63EACF08" w:rsidR="003313A0" w:rsidRPr="00541708" w:rsidRDefault="003313A0" w:rsidP="003313A0">
      <w:pPr>
        <w:pStyle w:val="Sraopastraipa"/>
        <w:numPr>
          <w:ilvl w:val="0"/>
          <w:numId w:val="2"/>
        </w:numPr>
        <w:tabs>
          <w:tab w:val="left" w:pos="284"/>
          <w:tab w:val="left" w:pos="993"/>
        </w:tabs>
        <w:ind w:left="0" w:firstLine="567"/>
        <w:contextualSpacing w:val="0"/>
        <w:jc w:val="both"/>
        <w:rPr>
          <w:sz w:val="22"/>
          <w:szCs w:val="22"/>
        </w:rPr>
      </w:pPr>
      <w:r w:rsidRPr="00541708">
        <w:rPr>
          <w:sz w:val="22"/>
          <w:szCs w:val="22"/>
        </w:rPr>
        <w:t xml:space="preserve">Draudimo sutartis bus sudaroma tarpininkaujat UADBB Aon Baltic, į. k. 110591289, </w:t>
      </w:r>
      <w:r w:rsidR="0076778A" w:rsidRPr="00541708">
        <w:rPr>
          <w:sz w:val="22"/>
          <w:szCs w:val="22"/>
        </w:rPr>
        <w:t>su kuria PO yra sudariusi brokerio paslaugų teikimo (bendradarbiavimo) sutartį. K</w:t>
      </w:r>
      <w:r w:rsidR="00045048" w:rsidRPr="00541708">
        <w:rPr>
          <w:sz w:val="22"/>
          <w:szCs w:val="22"/>
        </w:rPr>
        <w:t>ontaktinis asmuo</w:t>
      </w:r>
      <w:r w:rsidR="0076778A" w:rsidRPr="00541708">
        <w:rPr>
          <w:sz w:val="22"/>
          <w:szCs w:val="22"/>
        </w:rPr>
        <w:t xml:space="preserve"> </w:t>
      </w:r>
      <w:r w:rsidR="0076778A" w:rsidRPr="00541708">
        <w:rPr>
          <w:b/>
          <w:bCs/>
          <w:sz w:val="22"/>
          <w:szCs w:val="22"/>
        </w:rPr>
        <w:t xml:space="preserve">Gintaras Ciganas, </w:t>
      </w:r>
      <w:r w:rsidR="00045048" w:rsidRPr="00541708">
        <w:rPr>
          <w:b/>
          <w:bCs/>
          <w:color w:val="000000"/>
          <w:sz w:val="22"/>
          <w:szCs w:val="22"/>
        </w:rPr>
        <w:t>Alytaus regiono vadovas Verslo klientų departamentas</w:t>
      </w:r>
      <w:r w:rsidR="0076778A" w:rsidRPr="00541708">
        <w:rPr>
          <w:color w:val="000000"/>
          <w:sz w:val="22"/>
          <w:szCs w:val="22"/>
        </w:rPr>
        <w:t xml:space="preserve">, </w:t>
      </w:r>
      <w:r w:rsidR="00566C84" w:rsidRPr="00566C84">
        <w:rPr>
          <w:b/>
          <w:bCs/>
          <w:color w:val="000000"/>
          <w:sz w:val="22"/>
          <w:szCs w:val="22"/>
        </w:rPr>
        <w:t xml:space="preserve">S. Dariaus ir S. Girėno g. 9, LT-6213, Alytus </w:t>
      </w:r>
      <w:r w:rsidR="00045048" w:rsidRPr="00541708">
        <w:rPr>
          <w:b/>
          <w:bCs/>
          <w:color w:val="000000"/>
          <w:sz w:val="22"/>
          <w:szCs w:val="22"/>
        </w:rPr>
        <w:t>t</w:t>
      </w:r>
      <w:r w:rsidR="0076778A" w:rsidRPr="00541708">
        <w:rPr>
          <w:b/>
          <w:bCs/>
          <w:color w:val="000000"/>
          <w:sz w:val="22"/>
          <w:szCs w:val="22"/>
        </w:rPr>
        <w:t>el.</w:t>
      </w:r>
      <w:r w:rsidR="00045048" w:rsidRPr="00541708">
        <w:rPr>
          <w:b/>
          <w:bCs/>
          <w:color w:val="000000"/>
          <w:sz w:val="22"/>
          <w:szCs w:val="22"/>
        </w:rPr>
        <w:t xml:space="preserve"> +37031552528</w:t>
      </w:r>
      <w:r w:rsidR="0076778A" w:rsidRPr="00541708">
        <w:rPr>
          <w:b/>
          <w:bCs/>
          <w:color w:val="000000"/>
          <w:sz w:val="22"/>
          <w:szCs w:val="22"/>
        </w:rPr>
        <w:t xml:space="preserve">, </w:t>
      </w:r>
      <w:r w:rsidR="00045048" w:rsidRPr="00541708">
        <w:rPr>
          <w:b/>
          <w:bCs/>
          <w:color w:val="000000"/>
          <w:sz w:val="22"/>
          <w:szCs w:val="22"/>
        </w:rPr>
        <w:t>m</w:t>
      </w:r>
      <w:r w:rsidR="0076778A" w:rsidRPr="00541708">
        <w:rPr>
          <w:b/>
          <w:bCs/>
          <w:color w:val="000000"/>
          <w:sz w:val="22"/>
          <w:szCs w:val="22"/>
        </w:rPr>
        <w:t>ob. tel.</w:t>
      </w:r>
      <w:r w:rsidR="00045048" w:rsidRPr="00541708">
        <w:rPr>
          <w:b/>
          <w:bCs/>
          <w:color w:val="000000"/>
          <w:sz w:val="22"/>
          <w:szCs w:val="22"/>
        </w:rPr>
        <w:t xml:space="preserve"> +37068656164</w:t>
      </w:r>
      <w:r w:rsidR="0076778A" w:rsidRPr="00541708">
        <w:rPr>
          <w:b/>
          <w:bCs/>
          <w:color w:val="000000"/>
          <w:sz w:val="22"/>
          <w:szCs w:val="22"/>
        </w:rPr>
        <w:t xml:space="preserve">, el. p. </w:t>
      </w:r>
      <w:hyperlink r:id="rId8" w:history="1">
        <w:r w:rsidR="00045048" w:rsidRPr="00541708">
          <w:rPr>
            <w:rStyle w:val="Hipersaitas"/>
            <w:b/>
            <w:bCs/>
            <w:color w:val="0000FF"/>
            <w:sz w:val="22"/>
            <w:szCs w:val="22"/>
          </w:rPr>
          <w:t>gintaras.ciganas@aon.lt</w:t>
        </w:r>
      </w:hyperlink>
      <w:r w:rsidR="00045048" w:rsidRPr="00541708">
        <w:rPr>
          <w:sz w:val="22"/>
          <w:szCs w:val="22"/>
        </w:rPr>
        <w:t xml:space="preserve">, </w:t>
      </w:r>
    </w:p>
    <w:p w14:paraId="34E9A43C" w14:textId="77777777" w:rsidR="00815BBC" w:rsidRPr="00541708" w:rsidRDefault="00815BBC" w:rsidP="0076778A">
      <w:pPr>
        <w:pStyle w:val="Sraopastraipa"/>
        <w:tabs>
          <w:tab w:val="left" w:pos="284"/>
          <w:tab w:val="left" w:pos="993"/>
        </w:tabs>
        <w:ind w:left="567"/>
        <w:contextualSpacing w:val="0"/>
        <w:jc w:val="both"/>
        <w:rPr>
          <w:sz w:val="22"/>
          <w:szCs w:val="22"/>
        </w:rPr>
      </w:pPr>
    </w:p>
    <w:p w14:paraId="39772427" w14:textId="77777777" w:rsidR="003313A0" w:rsidRPr="00541708" w:rsidRDefault="003313A0" w:rsidP="003313A0">
      <w:pPr>
        <w:jc w:val="center"/>
        <w:rPr>
          <w:b/>
          <w:bCs/>
          <w:sz w:val="22"/>
          <w:szCs w:val="22"/>
        </w:rPr>
      </w:pPr>
      <w:r w:rsidRPr="00541708">
        <w:rPr>
          <w:b/>
          <w:bCs/>
          <w:sz w:val="22"/>
          <w:szCs w:val="22"/>
        </w:rPr>
        <w:t>DRAUDŽIAMŲJŲ ĮVYKIŲ APRAŠYMAS</w:t>
      </w:r>
    </w:p>
    <w:p w14:paraId="2AB2B48D" w14:textId="77777777" w:rsidR="003313A0" w:rsidRPr="00541708" w:rsidRDefault="003313A0" w:rsidP="003313A0">
      <w:pPr>
        <w:jc w:val="both"/>
        <w:rPr>
          <w:bCs/>
          <w:sz w:val="22"/>
          <w:szCs w:val="22"/>
        </w:rPr>
      </w:pPr>
    </w:p>
    <w:p w14:paraId="24C54A89" w14:textId="37B43BF1" w:rsidR="003313A0" w:rsidRPr="00541708" w:rsidRDefault="003313A0" w:rsidP="003313A0">
      <w:pPr>
        <w:pStyle w:val="Sraopastraipa"/>
        <w:numPr>
          <w:ilvl w:val="0"/>
          <w:numId w:val="1"/>
        </w:numPr>
        <w:tabs>
          <w:tab w:val="left" w:pos="993"/>
        </w:tabs>
        <w:ind w:left="0" w:firstLine="567"/>
        <w:jc w:val="both"/>
        <w:rPr>
          <w:b/>
          <w:bCs/>
          <w:sz w:val="22"/>
          <w:szCs w:val="22"/>
        </w:rPr>
      </w:pPr>
      <w:r w:rsidRPr="00541708">
        <w:rPr>
          <w:b/>
          <w:bCs/>
          <w:sz w:val="22"/>
          <w:szCs w:val="22"/>
        </w:rPr>
        <w:t xml:space="preserve">Ambulatorinis gydymas. </w:t>
      </w:r>
      <w:r w:rsidRPr="00541708">
        <w:rPr>
          <w:bCs/>
          <w:sz w:val="22"/>
          <w:szCs w:val="22"/>
        </w:rPr>
        <w:t>Ambulatorinės sveikatos priežiūros paslaugos dėl ūmių, lėtinių ligų ir/ar jų paūmėjimų</w:t>
      </w:r>
      <w:r w:rsidR="00D041FD" w:rsidRPr="00541708">
        <w:rPr>
          <w:bCs/>
          <w:sz w:val="22"/>
          <w:szCs w:val="22"/>
        </w:rPr>
        <w:t>, traumų</w:t>
      </w:r>
      <w:r w:rsidRPr="00541708">
        <w:rPr>
          <w:bCs/>
          <w:sz w:val="22"/>
          <w:szCs w:val="22"/>
        </w:rPr>
        <w:t>. Kompensuojamos paslaugos, suteiktos privačiose ir valstybinėse gydymo įstaigose:</w:t>
      </w:r>
    </w:p>
    <w:p w14:paraId="3FC91DEC"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Bendrosios praktikos gydytojo paslaugos (konsultavimas, gydymas, vizitai į namus ir kt.);</w:t>
      </w:r>
    </w:p>
    <w:p w14:paraId="218DAA66"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Gydytojų specialistų konsultacijos ir gydymas; siuntimai kreipiantis į gydytojus specialistus nėra būtini;</w:t>
      </w:r>
    </w:p>
    <w:p w14:paraId="52CEBF5B"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Slaugytojų paslaugos ir procedūros, kurios atliekamos apdraustajam (sveikatos priežiūros įstaigose ir/ar namuose) – injekcijos, infuzijos, žaizdų perrišimai ir kitos paslaugos gydytojui paskyrus;</w:t>
      </w:r>
    </w:p>
    <w:p w14:paraId="608FD7A7"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lastRenderedPageBreak/>
        <w:t>Gydytojo paskirti diagnostiniai tyrimai, analizės – visi susirgimui nustatyti bei gydymui paskirti būtini laboratoriniai, funkciniai, rentgenologiniai, ultragarsiniai ir kiti instrumentiniai tyrimai. Taip pat kompensuojamos išlaidos už radiologinių vaizdų įrašymą į laikmenas (MRT, UG, KT, Ro) ir rentgenogramų spausdinimą (MRT, KT, Ro). Apdraustasis neprivalo tyrimų kompensavimo iš anksto raštu suderinti su Draudiku;</w:t>
      </w:r>
    </w:p>
    <w:p w14:paraId="09511A75"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Kreipiantis į gydytojus tyrėjus specialistus (endoskopuotoją, echoskopuotoją, klinikinį fiziologą, radiologą) siuntimas būtinas;</w:t>
      </w:r>
    </w:p>
    <w:p w14:paraId="054E5E0C" w14:textId="03921EA6" w:rsidR="00D041FD" w:rsidRPr="00541708" w:rsidRDefault="00D041FD" w:rsidP="00D31D59">
      <w:pPr>
        <w:numPr>
          <w:ilvl w:val="1"/>
          <w:numId w:val="3"/>
        </w:numPr>
        <w:tabs>
          <w:tab w:val="left" w:pos="851"/>
          <w:tab w:val="left" w:pos="1134"/>
        </w:tabs>
        <w:ind w:left="0" w:firstLine="567"/>
        <w:contextualSpacing/>
        <w:jc w:val="both"/>
        <w:rPr>
          <w:bCs/>
          <w:sz w:val="22"/>
          <w:szCs w:val="22"/>
        </w:rPr>
      </w:pPr>
      <w:r w:rsidRPr="00541708">
        <w:rPr>
          <w:bCs/>
          <w:sz w:val="22"/>
          <w:szCs w:val="22"/>
        </w:rPr>
        <w:t xml:space="preserve">Dienos stacionaro ir dienos chirurgijos paslaugos, patvirtintos pagal LR Sveikatos apsaugos ministro naujausią įsakymą, įskaitant visus vėlesnius jo pakeitimus ar papildymus bei naują redakciją. Išlaidos kompensuojamos nepriklausomai ar įstaiga yra pasirašiusi sutartį dėl pilno ar dalinio kompensavimo iš Privalomojo sveikatos draudimo fondo biudžeto lėšų. Operacijų skaičius nėra ribojamas. </w:t>
      </w:r>
      <w:bookmarkStart w:id="1" w:name="_Hlk120194843"/>
      <w:r w:rsidRPr="00541708">
        <w:rPr>
          <w:bCs/>
          <w:sz w:val="22"/>
          <w:szCs w:val="22"/>
        </w:rPr>
        <w:t>Kompensuojami dienos stacionaro metu gydytojo paskirti vaistiniai preparatai, medicinos pagalbos, ortopedijos techninės ir slaugos priemonės, medicinos prietaisai, vienkartiniai instrumentai</w:t>
      </w:r>
      <w:r w:rsidRPr="00541708">
        <w:rPr>
          <w:sz w:val="22"/>
          <w:szCs w:val="22"/>
        </w:rPr>
        <w:t>), įskaitant išlaidas už COVID-19 testą prieš dienos stacionarą bei dienos chirurgiją (jei reikalaujama)</w:t>
      </w:r>
      <w:r w:rsidRPr="00541708">
        <w:rPr>
          <w:bCs/>
          <w:sz w:val="22"/>
          <w:szCs w:val="22"/>
        </w:rPr>
        <w:t>. Dienos stacionaro/ dienos chirurgijos paslaugų apmokėjimo nereikia suderinti su draudiku.</w:t>
      </w:r>
      <w:bookmarkEnd w:id="1"/>
    </w:p>
    <w:p w14:paraId="17AE65B4" w14:textId="6B8D755B" w:rsidR="000B7FF1" w:rsidRPr="00541708" w:rsidRDefault="000B7FF1" w:rsidP="000B7FF1">
      <w:pPr>
        <w:pStyle w:val="Sraopastraipa"/>
        <w:numPr>
          <w:ilvl w:val="1"/>
          <w:numId w:val="3"/>
        </w:numPr>
        <w:tabs>
          <w:tab w:val="left" w:pos="851"/>
          <w:tab w:val="left" w:pos="1134"/>
        </w:tabs>
        <w:ind w:left="0" w:firstLine="567"/>
        <w:jc w:val="both"/>
        <w:rPr>
          <w:bCs/>
          <w:sz w:val="22"/>
          <w:szCs w:val="22"/>
        </w:rPr>
      </w:pPr>
      <w:r w:rsidRPr="00541708">
        <w:rPr>
          <w:bCs/>
          <w:sz w:val="22"/>
          <w:szCs w:val="22"/>
        </w:rPr>
        <w:t>Psichiatrinis, psichoterapinis gydymas, ne ilgesnis kaip 10 seansų ir atliekamas gydytojo psichoterapeuto – psichiatro, psichiatro</w:t>
      </w:r>
      <w:r w:rsidRPr="00541708">
        <w:rPr>
          <w:sz w:val="22"/>
          <w:szCs w:val="22"/>
        </w:rPr>
        <w:t>, psichologo – psichoterapeuto, medicinos psichologo</w:t>
      </w:r>
      <w:r w:rsidRPr="00541708">
        <w:rPr>
          <w:bCs/>
          <w:sz w:val="22"/>
          <w:szCs w:val="22"/>
        </w:rPr>
        <w:t>; Gydytojo psichiatro siuntimas nėra būtinas.</w:t>
      </w:r>
    </w:p>
    <w:p w14:paraId="2CDC1919" w14:textId="394A9374" w:rsidR="000B7FF1" w:rsidRPr="00541708" w:rsidRDefault="000B7FF1" w:rsidP="00324E29">
      <w:pPr>
        <w:pStyle w:val="Sraopastraipa"/>
        <w:numPr>
          <w:ilvl w:val="1"/>
          <w:numId w:val="3"/>
        </w:numPr>
        <w:tabs>
          <w:tab w:val="left" w:pos="567"/>
          <w:tab w:val="left" w:pos="851"/>
        </w:tabs>
        <w:ind w:left="0" w:firstLine="567"/>
        <w:jc w:val="both"/>
        <w:rPr>
          <w:rFonts w:eastAsia="Times New Roman"/>
          <w:bCs/>
          <w:sz w:val="22"/>
          <w:szCs w:val="22"/>
        </w:rPr>
      </w:pPr>
      <w:r w:rsidRPr="00541708">
        <w:rPr>
          <w:sz w:val="22"/>
          <w:szCs w:val="22"/>
        </w:rPr>
        <w:t>Gydytojui paskyrus iš ambulatorinės dalies apmokami vizitai ir paskirti tyrimai dėl lėtinės ligos būklės sekimo ar po atliktų operacijų;</w:t>
      </w:r>
    </w:p>
    <w:p w14:paraId="6572D53C" w14:textId="368FA37E" w:rsidR="00485F06" w:rsidRPr="00541708" w:rsidRDefault="003313A0" w:rsidP="006F25DD">
      <w:pPr>
        <w:pStyle w:val="Sraopastraipa"/>
        <w:numPr>
          <w:ilvl w:val="0"/>
          <w:numId w:val="3"/>
        </w:numPr>
        <w:tabs>
          <w:tab w:val="left" w:pos="993"/>
          <w:tab w:val="left" w:pos="1134"/>
        </w:tabs>
        <w:ind w:left="0" w:firstLine="567"/>
        <w:jc w:val="both"/>
        <w:rPr>
          <w:bCs/>
          <w:sz w:val="22"/>
          <w:szCs w:val="22"/>
        </w:rPr>
      </w:pPr>
      <w:r w:rsidRPr="00541708">
        <w:rPr>
          <w:bCs/>
          <w:sz w:val="22"/>
          <w:szCs w:val="22"/>
        </w:rPr>
        <w:t>Draudžiamaisiais įvykiais taip pat laikoma:</w:t>
      </w:r>
    </w:p>
    <w:p w14:paraId="7F8318E1"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Dietologo, homeopato konsultacijos;</w:t>
      </w:r>
    </w:p>
    <w:p w14:paraId="2CC7FEBC" w14:textId="77777777" w:rsidR="00636783" w:rsidRPr="00541708" w:rsidRDefault="006A1E33" w:rsidP="00636783">
      <w:pPr>
        <w:pStyle w:val="Sraopastraipa"/>
        <w:numPr>
          <w:ilvl w:val="1"/>
          <w:numId w:val="3"/>
        </w:numPr>
        <w:tabs>
          <w:tab w:val="left" w:pos="851"/>
          <w:tab w:val="left" w:pos="1134"/>
        </w:tabs>
        <w:ind w:left="0" w:firstLine="567"/>
        <w:jc w:val="both"/>
        <w:rPr>
          <w:bCs/>
          <w:sz w:val="22"/>
          <w:szCs w:val="22"/>
        </w:rPr>
      </w:pPr>
      <w:r w:rsidRPr="00541708">
        <w:rPr>
          <w:bCs/>
          <w:sz w:val="22"/>
          <w:szCs w:val="22"/>
        </w:rPr>
        <w:t xml:space="preserve">Nepiktybinių navikų, odos, </w:t>
      </w:r>
      <w:r w:rsidRPr="00541708">
        <w:rPr>
          <w:bCs/>
          <w:color w:val="000000" w:themeColor="text1"/>
          <w:sz w:val="22"/>
          <w:szCs w:val="22"/>
        </w:rPr>
        <w:t>paodžio</w:t>
      </w:r>
      <w:r w:rsidRPr="00541708">
        <w:rPr>
          <w:bCs/>
          <w:sz w:val="22"/>
          <w:szCs w:val="22"/>
        </w:rPr>
        <w:t xml:space="preserve"> gerybinių, kraujagyslinių darinių, karpų, apgamų diagnostika ir gydymas (įskaitant gydymą lazeriu), jei tai ne estetinis – kosmetinis gydymas, darinys pakitęs ir pakitimas fiksuotas;</w:t>
      </w:r>
    </w:p>
    <w:p w14:paraId="7B0DEA98" w14:textId="790FE600" w:rsidR="00636783" w:rsidRPr="00541708" w:rsidRDefault="00636783" w:rsidP="00636783">
      <w:pPr>
        <w:pStyle w:val="Sraopastraipa"/>
        <w:numPr>
          <w:ilvl w:val="1"/>
          <w:numId w:val="3"/>
        </w:numPr>
        <w:tabs>
          <w:tab w:val="left" w:pos="851"/>
          <w:tab w:val="left" w:pos="1134"/>
        </w:tabs>
        <w:ind w:left="0" w:firstLine="567"/>
        <w:jc w:val="both"/>
        <w:rPr>
          <w:bCs/>
          <w:sz w:val="22"/>
          <w:szCs w:val="22"/>
        </w:rPr>
      </w:pPr>
      <w:r w:rsidRPr="00541708">
        <w:rPr>
          <w:sz w:val="22"/>
          <w:szCs w:val="22"/>
        </w:rPr>
        <w:t>Kapiliarų</w:t>
      </w:r>
      <w:r w:rsidRPr="00541708">
        <w:rPr>
          <w:bCs/>
          <w:sz w:val="22"/>
          <w:szCs w:val="22"/>
        </w:rPr>
        <w:t xml:space="preserve"> ligų ir venų varikozės diagnostika ir gydymas, įskaitant lazeriu;</w:t>
      </w:r>
    </w:p>
    <w:p w14:paraId="341937BC"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Lytinių hormonų tyrimai;</w:t>
      </w:r>
    </w:p>
    <w:p w14:paraId="467BE650" w14:textId="31687C69"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Specifinių imunoglobulino E įvairiems alergenams nustatymas;</w:t>
      </w:r>
    </w:p>
    <w:p w14:paraId="107994E0" w14:textId="6B382707" w:rsidR="00D31D59" w:rsidRPr="00541708" w:rsidRDefault="00D31D59" w:rsidP="00D31D59">
      <w:pPr>
        <w:pStyle w:val="Sraopastraipa"/>
        <w:numPr>
          <w:ilvl w:val="1"/>
          <w:numId w:val="3"/>
        </w:numPr>
        <w:tabs>
          <w:tab w:val="left" w:pos="851"/>
          <w:tab w:val="left" w:pos="1134"/>
        </w:tabs>
        <w:jc w:val="both"/>
        <w:rPr>
          <w:rFonts w:eastAsia="Times New Roman"/>
          <w:bCs/>
          <w:sz w:val="22"/>
          <w:szCs w:val="22"/>
        </w:rPr>
      </w:pPr>
      <w:r w:rsidRPr="00541708">
        <w:rPr>
          <w:rFonts w:eastAsia="Times New Roman"/>
          <w:bCs/>
          <w:sz w:val="22"/>
          <w:szCs w:val="22"/>
        </w:rPr>
        <w:t xml:space="preserve"> Gydomosios lazerio procedūros;</w:t>
      </w:r>
    </w:p>
    <w:p w14:paraId="1A3F5BB0"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Pėdos kaulų, raiščių, sąnarių bei raumenų netrauminių patologijų diagnostika ir gydymas;</w:t>
      </w:r>
    </w:p>
    <w:p w14:paraId="0BAD3380"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Onkologinių ligų diagnostika ir terapinis, chirurginis, chemoterapinis ir/ar spindulinis onkologinių ligų gydymas;</w:t>
      </w:r>
    </w:p>
    <w:p w14:paraId="0E9D70B2" w14:textId="77777777" w:rsidR="003313A0" w:rsidRPr="00541708" w:rsidRDefault="003313A0"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Tuberkuliozės bei endokrininių ligų (visų ligų) diagnostika ir gydymas;</w:t>
      </w:r>
    </w:p>
    <w:p w14:paraId="48F9232C" w14:textId="705C712C" w:rsidR="003313A0" w:rsidRPr="00541708" w:rsidRDefault="00D31D59" w:rsidP="003313A0">
      <w:pPr>
        <w:pStyle w:val="Sraopastraipa"/>
        <w:numPr>
          <w:ilvl w:val="1"/>
          <w:numId w:val="3"/>
        </w:numPr>
        <w:tabs>
          <w:tab w:val="left" w:pos="851"/>
          <w:tab w:val="left" w:pos="1134"/>
        </w:tabs>
        <w:ind w:left="0" w:firstLine="567"/>
        <w:jc w:val="both"/>
        <w:rPr>
          <w:bCs/>
          <w:sz w:val="22"/>
          <w:szCs w:val="22"/>
        </w:rPr>
      </w:pPr>
      <w:r w:rsidRPr="00541708">
        <w:rPr>
          <w:bCs/>
          <w:sz w:val="22"/>
          <w:szCs w:val="22"/>
        </w:rPr>
        <w:t xml:space="preserve"> </w:t>
      </w:r>
      <w:r w:rsidR="003313A0" w:rsidRPr="00541708">
        <w:rPr>
          <w:bCs/>
          <w:sz w:val="22"/>
          <w:szCs w:val="22"/>
        </w:rPr>
        <w:t>Epilepsijos diagnostika ir gydymas</w:t>
      </w:r>
      <w:r w:rsidRPr="00541708">
        <w:rPr>
          <w:bCs/>
          <w:sz w:val="22"/>
          <w:szCs w:val="22"/>
        </w:rPr>
        <w:t>;</w:t>
      </w:r>
    </w:p>
    <w:p w14:paraId="2A5442A6" w14:textId="6413A70D" w:rsidR="00D31D59" w:rsidRPr="00541708" w:rsidRDefault="00D31D59" w:rsidP="00D31D59">
      <w:pPr>
        <w:pStyle w:val="Sraopastraipa"/>
        <w:numPr>
          <w:ilvl w:val="1"/>
          <w:numId w:val="3"/>
        </w:numPr>
        <w:tabs>
          <w:tab w:val="left" w:pos="851"/>
          <w:tab w:val="left" w:pos="1134"/>
        </w:tabs>
        <w:jc w:val="both"/>
        <w:rPr>
          <w:rFonts w:eastAsia="Times New Roman"/>
          <w:bCs/>
          <w:sz w:val="22"/>
          <w:szCs w:val="22"/>
        </w:rPr>
      </w:pPr>
      <w:r w:rsidRPr="00541708">
        <w:rPr>
          <w:rFonts w:eastAsia="Times New Roman"/>
          <w:bCs/>
          <w:sz w:val="22"/>
          <w:szCs w:val="22"/>
        </w:rPr>
        <w:t xml:space="preserve"> Nuotolinės gydytojų konsultacijos;</w:t>
      </w:r>
    </w:p>
    <w:p w14:paraId="016D8685" w14:textId="3F7FE1C1" w:rsidR="00D31D59" w:rsidRPr="00541708" w:rsidRDefault="00D31D59" w:rsidP="00D31D59">
      <w:pPr>
        <w:pStyle w:val="Sraopastraipa"/>
        <w:numPr>
          <w:ilvl w:val="1"/>
          <w:numId w:val="3"/>
        </w:numPr>
        <w:tabs>
          <w:tab w:val="left" w:pos="851"/>
          <w:tab w:val="left" w:pos="1134"/>
        </w:tabs>
        <w:jc w:val="both"/>
        <w:rPr>
          <w:rFonts w:eastAsia="Times New Roman"/>
          <w:bCs/>
          <w:sz w:val="22"/>
          <w:szCs w:val="22"/>
        </w:rPr>
      </w:pPr>
      <w:r w:rsidRPr="00541708">
        <w:rPr>
          <w:sz w:val="22"/>
          <w:szCs w:val="22"/>
        </w:rPr>
        <w:t xml:space="preserve"> Sisteminių ir autoimuninių ligų diagnostika ir gydymas;</w:t>
      </w:r>
    </w:p>
    <w:p w14:paraId="256EA03E" w14:textId="041F52C8" w:rsidR="00D31D59" w:rsidRPr="00541708" w:rsidRDefault="00D31D59" w:rsidP="00D31D59">
      <w:pPr>
        <w:pStyle w:val="Sraopastraipa"/>
        <w:numPr>
          <w:ilvl w:val="1"/>
          <w:numId w:val="3"/>
        </w:numPr>
        <w:tabs>
          <w:tab w:val="left" w:pos="851"/>
          <w:tab w:val="left" w:pos="1134"/>
        </w:tabs>
        <w:jc w:val="both"/>
        <w:rPr>
          <w:rFonts w:eastAsia="Times New Roman"/>
          <w:bCs/>
          <w:sz w:val="22"/>
          <w:szCs w:val="22"/>
        </w:rPr>
      </w:pPr>
      <w:r w:rsidRPr="00541708">
        <w:rPr>
          <w:sz w:val="22"/>
          <w:szCs w:val="22"/>
        </w:rPr>
        <w:t>Taip pat apmokamos paslaugos pagal atitinkamas standartines Draudiko Taisykles, galiojusias Draudiko pasiūlymo pateikimo dieną.</w:t>
      </w:r>
    </w:p>
    <w:p w14:paraId="3ABE53C2" w14:textId="77777777" w:rsidR="00D31D59" w:rsidRPr="00541708" w:rsidRDefault="00D31D59" w:rsidP="00D31D59">
      <w:pPr>
        <w:pStyle w:val="Sraopastraipa"/>
        <w:numPr>
          <w:ilvl w:val="0"/>
          <w:numId w:val="3"/>
        </w:numPr>
        <w:tabs>
          <w:tab w:val="left" w:pos="993"/>
          <w:tab w:val="left" w:pos="1276"/>
        </w:tabs>
        <w:ind w:left="0" w:firstLine="567"/>
        <w:jc w:val="both"/>
        <w:rPr>
          <w:rFonts w:eastAsia="Times New Roman"/>
          <w:bCs/>
          <w:sz w:val="22"/>
          <w:szCs w:val="22"/>
        </w:rPr>
      </w:pPr>
      <w:r w:rsidRPr="00541708">
        <w:rPr>
          <w:rFonts w:eastAsia="Times New Roman"/>
          <w:b/>
          <w:bCs/>
          <w:sz w:val="22"/>
          <w:szCs w:val="22"/>
        </w:rPr>
        <w:t xml:space="preserve">Stacionarinės sveikatos priežiūros paslaugos </w:t>
      </w:r>
      <w:r w:rsidRPr="00541708">
        <w:rPr>
          <w:rFonts w:eastAsia="Times New Roman"/>
          <w:bCs/>
          <w:sz w:val="22"/>
          <w:szCs w:val="22"/>
        </w:rPr>
        <w:t>dėl ūmių, lėtinių ligų ir/ar jų paūmėjimų. Paslaugos valstybinėse gydymo įstaigose:</w:t>
      </w:r>
    </w:p>
    <w:p w14:paraId="329FFE09" w14:textId="77777777" w:rsidR="00D31D59" w:rsidRPr="00541708" w:rsidRDefault="00D31D59" w:rsidP="00D31D59">
      <w:pPr>
        <w:numPr>
          <w:ilvl w:val="1"/>
          <w:numId w:val="3"/>
        </w:numPr>
        <w:tabs>
          <w:tab w:val="left" w:pos="993"/>
          <w:tab w:val="left" w:pos="1276"/>
        </w:tabs>
        <w:ind w:left="0" w:firstLine="567"/>
        <w:contextualSpacing/>
        <w:jc w:val="both"/>
        <w:rPr>
          <w:bCs/>
          <w:sz w:val="22"/>
          <w:szCs w:val="22"/>
        </w:rPr>
      </w:pPr>
      <w:r w:rsidRPr="00541708">
        <w:rPr>
          <w:bCs/>
          <w:sz w:val="22"/>
          <w:szCs w:val="22"/>
        </w:rPr>
        <w:t>Priemokos už vaistus, medicinos priemones,</w:t>
      </w:r>
      <w:r w:rsidRPr="00541708">
        <w:rPr>
          <w:sz w:val="22"/>
          <w:szCs w:val="22"/>
        </w:rPr>
        <w:t xml:space="preserve"> </w:t>
      </w:r>
      <w:r w:rsidRPr="00541708">
        <w:rPr>
          <w:bCs/>
          <w:sz w:val="22"/>
          <w:szCs w:val="22"/>
        </w:rPr>
        <w:t>medicinos prietaisus (varžtai, lęšiukai);</w:t>
      </w:r>
    </w:p>
    <w:p w14:paraId="3EE180D4" w14:textId="77777777" w:rsidR="00D31D59" w:rsidRPr="00541708" w:rsidRDefault="00D31D59" w:rsidP="00D31D59">
      <w:pPr>
        <w:numPr>
          <w:ilvl w:val="1"/>
          <w:numId w:val="3"/>
        </w:numPr>
        <w:tabs>
          <w:tab w:val="left" w:pos="993"/>
          <w:tab w:val="left" w:pos="1276"/>
        </w:tabs>
        <w:ind w:left="0" w:firstLine="567"/>
        <w:contextualSpacing/>
        <w:jc w:val="both"/>
        <w:rPr>
          <w:bCs/>
          <w:sz w:val="22"/>
          <w:szCs w:val="22"/>
        </w:rPr>
      </w:pPr>
      <w:r w:rsidRPr="00541708">
        <w:rPr>
          <w:bCs/>
          <w:sz w:val="22"/>
          <w:szCs w:val="22"/>
        </w:rPr>
        <w:t>Komforto paslaugos, papildoma priežiūra;</w:t>
      </w:r>
    </w:p>
    <w:p w14:paraId="6C180B85" w14:textId="77777777" w:rsidR="00D31D59" w:rsidRPr="00541708" w:rsidRDefault="00D31D59" w:rsidP="00D31D59">
      <w:pPr>
        <w:numPr>
          <w:ilvl w:val="1"/>
          <w:numId w:val="3"/>
        </w:numPr>
        <w:tabs>
          <w:tab w:val="left" w:pos="993"/>
          <w:tab w:val="left" w:pos="1276"/>
        </w:tabs>
        <w:ind w:left="0" w:firstLine="567"/>
        <w:contextualSpacing/>
        <w:jc w:val="both"/>
        <w:rPr>
          <w:bCs/>
          <w:sz w:val="22"/>
          <w:szCs w:val="22"/>
        </w:rPr>
      </w:pPr>
      <w:r w:rsidRPr="00541708">
        <w:rPr>
          <w:rFonts w:eastAsia="Arial Unicode MS"/>
          <w:bCs/>
          <w:sz w:val="22"/>
          <w:szCs w:val="22"/>
        </w:rPr>
        <w:t>Chirurginio gydymo paslaugos;</w:t>
      </w:r>
    </w:p>
    <w:p w14:paraId="717EEA98" w14:textId="77777777" w:rsidR="00D31D59" w:rsidRPr="00541708" w:rsidRDefault="00D31D59" w:rsidP="00D31D59">
      <w:pPr>
        <w:numPr>
          <w:ilvl w:val="1"/>
          <w:numId w:val="3"/>
        </w:numPr>
        <w:tabs>
          <w:tab w:val="left" w:pos="993"/>
          <w:tab w:val="left" w:pos="1276"/>
        </w:tabs>
        <w:ind w:left="0" w:firstLine="567"/>
        <w:contextualSpacing/>
        <w:jc w:val="both"/>
        <w:rPr>
          <w:bCs/>
          <w:sz w:val="22"/>
          <w:szCs w:val="22"/>
        </w:rPr>
      </w:pPr>
      <w:r w:rsidRPr="00541708">
        <w:rPr>
          <w:rFonts w:eastAsia="Arial Unicode MS"/>
          <w:sz w:val="22"/>
          <w:szCs w:val="22"/>
        </w:rPr>
        <w:t>Slaugos</w:t>
      </w:r>
      <w:r w:rsidRPr="00541708">
        <w:rPr>
          <w:rFonts w:eastAsia="Arial Unicode MS"/>
          <w:bCs/>
          <w:sz w:val="22"/>
          <w:szCs w:val="22"/>
        </w:rPr>
        <w:t xml:space="preserve"> paslaugos;</w:t>
      </w:r>
    </w:p>
    <w:p w14:paraId="2CFABE09" w14:textId="77777777" w:rsidR="00D31D59" w:rsidRPr="00541708" w:rsidRDefault="00D31D59" w:rsidP="00D31D59">
      <w:pPr>
        <w:numPr>
          <w:ilvl w:val="1"/>
          <w:numId w:val="3"/>
        </w:numPr>
        <w:tabs>
          <w:tab w:val="left" w:pos="993"/>
          <w:tab w:val="left" w:pos="1276"/>
        </w:tabs>
        <w:ind w:left="0" w:firstLine="567"/>
        <w:contextualSpacing/>
        <w:jc w:val="both"/>
        <w:rPr>
          <w:bCs/>
          <w:sz w:val="22"/>
          <w:szCs w:val="22"/>
        </w:rPr>
      </w:pPr>
      <w:r w:rsidRPr="00541708">
        <w:rPr>
          <w:bCs/>
          <w:sz w:val="22"/>
          <w:szCs w:val="22"/>
        </w:rPr>
        <w:t>T</w:t>
      </w:r>
      <w:r w:rsidRPr="00541708">
        <w:rPr>
          <w:sz w:val="22"/>
          <w:szCs w:val="22"/>
        </w:rPr>
        <w:t>aip pat apmokamos paslaugos pagal atitinkamas standartines Draudiko Taisykles, galiojusias Draudiko pasiūlymo pateikimo dieną.</w:t>
      </w:r>
    </w:p>
    <w:p w14:paraId="2E2FEDB3" w14:textId="77777777" w:rsidR="00D31D59" w:rsidRPr="00541708" w:rsidRDefault="00D31D59" w:rsidP="00D31D59">
      <w:pPr>
        <w:pStyle w:val="Sraopastraipa"/>
        <w:numPr>
          <w:ilvl w:val="0"/>
          <w:numId w:val="3"/>
        </w:numPr>
        <w:tabs>
          <w:tab w:val="left" w:pos="993"/>
          <w:tab w:val="left" w:pos="1134"/>
          <w:tab w:val="left" w:pos="1418"/>
        </w:tabs>
        <w:ind w:left="0" w:firstLine="567"/>
        <w:jc w:val="both"/>
        <w:rPr>
          <w:rFonts w:eastAsia="Times New Roman"/>
          <w:color w:val="000000" w:themeColor="text1"/>
          <w:sz w:val="22"/>
          <w:szCs w:val="22"/>
        </w:rPr>
      </w:pPr>
      <w:r w:rsidRPr="00541708">
        <w:rPr>
          <w:rFonts w:eastAsia="Times New Roman"/>
          <w:b/>
          <w:bCs/>
          <w:sz w:val="22"/>
          <w:szCs w:val="22"/>
        </w:rPr>
        <w:t xml:space="preserve">Laisvas medicininių paslaugų pasirinkimas </w:t>
      </w:r>
      <w:r w:rsidRPr="00541708">
        <w:rPr>
          <w:rFonts w:eastAsia="Times New Roman"/>
          <w:color w:val="000000" w:themeColor="text1"/>
          <w:sz w:val="22"/>
          <w:szCs w:val="22"/>
        </w:rPr>
        <w:t>(paslaugos, suteiktos įstaigose, turinčiose asmens sveikatos priežiūros įstaigos licenciją), gydytojų siuntimai, receptai nėra būtini:</w:t>
      </w:r>
    </w:p>
    <w:p w14:paraId="7FBEA9FD"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Ambulatorinis gydymas ir diagnostika (</w:t>
      </w:r>
      <w:r w:rsidRPr="00541708">
        <w:rPr>
          <w:rFonts w:eastAsia="Times New Roman"/>
          <w:bCs/>
          <w:sz w:val="22"/>
          <w:szCs w:val="22"/>
        </w:rPr>
        <w:t>Paslaugos, apmokamos pagal atitinkamas standartines draudiko Taisykles, galiojusias Draudiko pasiūlymo pateikimo dieną).</w:t>
      </w:r>
    </w:p>
    <w:p w14:paraId="508C576E"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Stacionarinis gydymas (</w:t>
      </w:r>
      <w:r w:rsidRPr="00541708">
        <w:rPr>
          <w:rFonts w:eastAsia="Times New Roman"/>
          <w:bCs/>
          <w:sz w:val="22"/>
          <w:szCs w:val="22"/>
        </w:rPr>
        <w:t>Paslaugos, apmokamos pagal atitinkamas standartines draudiko Taisykles, galiojusias Draudiko pasiūlymo pateikimo dieną).</w:t>
      </w:r>
    </w:p>
    <w:p w14:paraId="3302EF01"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Nėščiųjų priežiūra, gimdymas ir pogimdyminė priežiūra (</w:t>
      </w:r>
      <w:r w:rsidRPr="00541708">
        <w:rPr>
          <w:rFonts w:eastAsia="Times New Roman"/>
          <w:bCs/>
          <w:sz w:val="22"/>
          <w:szCs w:val="22"/>
        </w:rPr>
        <w:t>Paslaugos, apmokamos pagal atitinkamas standartines draudiko Taisykles, galiojusias Draudiko pasiūlymo pateikimo dieną).</w:t>
      </w:r>
    </w:p>
    <w:p w14:paraId="1297BD40"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Medicininė reabilitacija. Apmokamos reabilitacijos paslaugos be gydytojo paskyrimo:</w:t>
      </w:r>
    </w:p>
    <w:p w14:paraId="62440974" w14:textId="1DDE67F4" w:rsidR="00D31D59" w:rsidRPr="00541708" w:rsidRDefault="00D31D59" w:rsidP="00541708">
      <w:pPr>
        <w:pStyle w:val="Sraopastraipa"/>
        <w:numPr>
          <w:ilvl w:val="2"/>
          <w:numId w:val="3"/>
        </w:numPr>
        <w:tabs>
          <w:tab w:val="left" w:pos="993"/>
          <w:tab w:val="left" w:pos="1134"/>
          <w:tab w:val="left" w:pos="1418"/>
        </w:tabs>
        <w:ind w:hanging="1287"/>
        <w:jc w:val="both"/>
        <w:rPr>
          <w:b/>
          <w:bCs/>
          <w:sz w:val="22"/>
          <w:szCs w:val="22"/>
        </w:rPr>
      </w:pPr>
      <w:r w:rsidRPr="00541708">
        <w:rPr>
          <w:bCs/>
          <w:sz w:val="22"/>
          <w:szCs w:val="22"/>
        </w:rPr>
        <w:t>Kineziterapeuto, ergoterapeuto, logopedo konsultacijos;</w:t>
      </w:r>
    </w:p>
    <w:p w14:paraId="672B92BC" w14:textId="4A7466E2" w:rsidR="00D31D59" w:rsidRPr="00541708" w:rsidRDefault="00D31D59" w:rsidP="00541708">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Fizioterapinės (ultragarsas, mikrobangos, impulsinė terapija) procedūros;</w:t>
      </w:r>
    </w:p>
    <w:p w14:paraId="0DA93035" w14:textId="67BAEF18" w:rsidR="00D31D59" w:rsidRPr="00541708" w:rsidRDefault="00D31D59" w:rsidP="00541708">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Kineziterapijos, ergoterapijos užsiėmimai;</w:t>
      </w:r>
    </w:p>
    <w:p w14:paraId="2EAB2909" w14:textId="283A39DD" w:rsidR="00D31D59" w:rsidRPr="00541708" w:rsidRDefault="00D31D59" w:rsidP="00541708">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Vandens ir purvo procedūros;</w:t>
      </w:r>
    </w:p>
    <w:p w14:paraId="7752188E" w14:textId="61197314" w:rsidR="00D31D59" w:rsidRPr="00541708" w:rsidRDefault="00D31D59" w:rsidP="00541708">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Manualinė terapija, gydomieji masažai;</w:t>
      </w:r>
    </w:p>
    <w:p w14:paraId="15ADDBF9" w14:textId="77777777" w:rsidR="00541708" w:rsidRPr="00541708" w:rsidRDefault="00D31D59" w:rsidP="00541708">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Baseinas, haloterapija, ozono terapija;</w:t>
      </w:r>
    </w:p>
    <w:p w14:paraId="3FA0A234" w14:textId="3102E9B5" w:rsidR="00D31D59" w:rsidRPr="00541708" w:rsidRDefault="00D31D59" w:rsidP="00541708">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bCs/>
          <w:sz w:val="22"/>
          <w:szCs w:val="22"/>
        </w:rPr>
        <w:t>Taip pat paslaugos, apmokamos pagal atitinkamas standartines draudiko Taisykles, galiojusias Draudiko pasiūlymo pateikimo dieną.</w:t>
      </w:r>
    </w:p>
    <w:p w14:paraId="107B755E"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Dantų gydymas, burnos higiena, protezavimas.</w:t>
      </w:r>
    </w:p>
    <w:p w14:paraId="47CA249E" w14:textId="77777777" w:rsidR="00541708" w:rsidRPr="00541708" w:rsidRDefault="00D31D59" w:rsidP="00541708">
      <w:pPr>
        <w:pStyle w:val="Sraopastraipa"/>
        <w:numPr>
          <w:ilvl w:val="2"/>
          <w:numId w:val="3"/>
        </w:numPr>
        <w:tabs>
          <w:tab w:val="left" w:pos="993"/>
          <w:tab w:val="left" w:pos="1134"/>
          <w:tab w:val="left" w:pos="1418"/>
        </w:tabs>
        <w:ind w:left="1276" w:hanging="709"/>
        <w:jc w:val="both"/>
        <w:rPr>
          <w:rFonts w:eastAsia="Times New Roman"/>
          <w:b/>
          <w:bCs/>
          <w:sz w:val="22"/>
          <w:szCs w:val="22"/>
        </w:rPr>
      </w:pPr>
      <w:r w:rsidRPr="00541708">
        <w:rPr>
          <w:rFonts w:eastAsia="Times New Roman"/>
          <w:bCs/>
          <w:sz w:val="22"/>
          <w:szCs w:val="22"/>
        </w:rPr>
        <w:t>Burnos ertmės higiena ir dantų gydymas: gydytojo higienisto konsultacijos, apnašų nuvalymas, konkrementų pašalinimas, ortodontinis, endodontinis, periodontinis ir chirurginis danties ligų gydymas, dantų rovimas;</w:t>
      </w:r>
    </w:p>
    <w:p w14:paraId="461959F0" w14:textId="77777777" w:rsidR="00541708" w:rsidRPr="00541708" w:rsidRDefault="00D31D59" w:rsidP="00541708">
      <w:pPr>
        <w:pStyle w:val="Sraopastraipa"/>
        <w:numPr>
          <w:ilvl w:val="2"/>
          <w:numId w:val="3"/>
        </w:numPr>
        <w:tabs>
          <w:tab w:val="left" w:pos="993"/>
          <w:tab w:val="left" w:pos="1134"/>
          <w:tab w:val="left" w:pos="1418"/>
        </w:tabs>
        <w:ind w:left="1276" w:hanging="709"/>
        <w:jc w:val="both"/>
        <w:rPr>
          <w:rFonts w:eastAsia="Times New Roman"/>
          <w:b/>
          <w:bCs/>
          <w:sz w:val="22"/>
          <w:szCs w:val="22"/>
        </w:rPr>
      </w:pPr>
      <w:r w:rsidRPr="00541708">
        <w:rPr>
          <w:bCs/>
          <w:sz w:val="22"/>
          <w:szCs w:val="22"/>
        </w:rPr>
        <w:t>Dantų protezavimas: gydytojo konsultacijos dėl protezavimo, implantavimo ir ortodontinio gydymo, dantų protezų gamyba, restauravimas ir taisymas, breketai, kapos.</w:t>
      </w:r>
    </w:p>
    <w:p w14:paraId="3F76A3E8" w14:textId="3B444BB6" w:rsidR="00D31D59" w:rsidRPr="00541708" w:rsidRDefault="00D31D59" w:rsidP="00541708">
      <w:pPr>
        <w:pStyle w:val="Sraopastraipa"/>
        <w:numPr>
          <w:ilvl w:val="2"/>
          <w:numId w:val="3"/>
        </w:numPr>
        <w:tabs>
          <w:tab w:val="left" w:pos="993"/>
          <w:tab w:val="left" w:pos="1134"/>
          <w:tab w:val="left" w:pos="1418"/>
        </w:tabs>
        <w:ind w:left="1276" w:hanging="709"/>
        <w:jc w:val="both"/>
        <w:rPr>
          <w:rFonts w:eastAsia="Times New Roman"/>
          <w:b/>
          <w:bCs/>
          <w:sz w:val="22"/>
          <w:szCs w:val="22"/>
        </w:rPr>
      </w:pPr>
      <w:r w:rsidRPr="00541708">
        <w:rPr>
          <w:bCs/>
          <w:sz w:val="22"/>
          <w:szCs w:val="22"/>
        </w:rPr>
        <w:t>Taip pat paslaugos, apmokamos pagal atitinkamas standartines draudiko Taisykles, galiojusias Draudiko pasiūlymo pateikimo dieną.</w:t>
      </w:r>
    </w:p>
    <w:p w14:paraId="457AD93E"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 xml:space="preserve">Optika. </w:t>
      </w:r>
      <w:r w:rsidRPr="00541708">
        <w:rPr>
          <w:rFonts w:eastAsia="Times New Roman"/>
          <w:sz w:val="22"/>
          <w:szCs w:val="22"/>
        </w:rPr>
        <w:t>Gydytojui nustačius susirgimą, kurio korekcijai būtini akiniai arba linzės, pagal gydytojo išrašytą receptą, apmokama (</w:t>
      </w:r>
      <w:r w:rsidRPr="00541708">
        <w:rPr>
          <w:rFonts w:eastAsia="Times New Roman"/>
          <w:color w:val="000000"/>
          <w:sz w:val="22"/>
          <w:szCs w:val="22"/>
        </w:rPr>
        <w:t>įsigyjamų prekių skaičius sutarties galiojimo laikotarpiu neribojamas)</w:t>
      </w:r>
      <w:r w:rsidRPr="00541708">
        <w:rPr>
          <w:rFonts w:eastAsia="Times New Roman"/>
          <w:sz w:val="22"/>
          <w:szCs w:val="22"/>
        </w:rPr>
        <w:t>:</w:t>
      </w:r>
    </w:p>
    <w:p w14:paraId="14ECF0D3"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 xml:space="preserve">Akinių parinkimo ir gamybos paslauga; </w:t>
      </w:r>
    </w:p>
    <w:p w14:paraId="60DF8533"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 xml:space="preserve">Akinių lęšiai (apsauginiai, korekciniai); </w:t>
      </w:r>
    </w:p>
    <w:p w14:paraId="7A05D85B"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Akinių rėmeliai;</w:t>
      </w:r>
    </w:p>
    <w:p w14:paraId="4D4A0B4D"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Kontaktiniai lęšiai (linzės);</w:t>
      </w:r>
    </w:p>
    <w:p w14:paraId="2CA066B6"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sz w:val="22"/>
          <w:szCs w:val="22"/>
        </w:rPr>
        <w:t>Apmokama už gydytojo paskirtą regos korekcijos operaciją;</w:t>
      </w:r>
    </w:p>
    <w:p w14:paraId="20911083"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Taip pat paslaugos, apmokamos pagal atitinkamas standartines draudiko Taisykles, galiojusias Draudiko pasiūlymo pateikimo dieną.</w:t>
      </w:r>
    </w:p>
    <w:p w14:paraId="7833347F"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Profilaktinio sveikatos patikrinimo paslaugos ir skiepai. Profilaktiniu sveikatos patikrinimu laikomi:</w:t>
      </w:r>
    </w:p>
    <w:p w14:paraId="5F71F434"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sz w:val="22"/>
          <w:szCs w:val="22"/>
        </w:rPr>
      </w:pPr>
      <w:r w:rsidRPr="00541708">
        <w:rPr>
          <w:rFonts w:eastAsia="Times New Roman"/>
          <w:sz w:val="22"/>
          <w:szCs w:val="22"/>
        </w:rPr>
        <w:t>Apdraustojo pageidavimu atlikti tyrimai ar konsultacijos;</w:t>
      </w:r>
    </w:p>
    <w:p w14:paraId="31B269B3"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sz w:val="22"/>
          <w:szCs w:val="22"/>
        </w:rPr>
      </w:pPr>
      <w:r w:rsidRPr="00541708">
        <w:rPr>
          <w:rFonts w:eastAsia="Times New Roman"/>
          <w:sz w:val="22"/>
          <w:szCs w:val="22"/>
        </w:rPr>
        <w:t>Konsultacijos ir tyrimai privalomi pagal darbo pobūdį;</w:t>
      </w:r>
    </w:p>
    <w:p w14:paraId="248DC6B4"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sz w:val="22"/>
          <w:szCs w:val="22"/>
        </w:rPr>
      </w:pPr>
      <w:r w:rsidRPr="00541708">
        <w:rPr>
          <w:rFonts w:eastAsia="Times New Roman"/>
          <w:sz w:val="22"/>
          <w:szCs w:val="22"/>
        </w:rPr>
        <w:t>Konsultacijos ir tyrimai pagal sveikatos priežiūros įstaigoje sudarytas sveikatos patikrinimų programas;</w:t>
      </w:r>
    </w:p>
    <w:p w14:paraId="6E0CB696"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sz w:val="22"/>
          <w:szCs w:val="22"/>
        </w:rPr>
      </w:pPr>
      <w:r w:rsidRPr="00541708">
        <w:rPr>
          <w:rFonts w:eastAsia="Times New Roman"/>
          <w:sz w:val="22"/>
          <w:szCs w:val="22"/>
        </w:rPr>
        <w:t>Konsultacijos ir tyrimai, kurie paskirti siekiant nustatyti polinkį sirgti liga ar siekiant išvengti galimo susirgimo;</w:t>
      </w:r>
    </w:p>
    <w:p w14:paraId="78C59877"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sz w:val="22"/>
          <w:szCs w:val="22"/>
        </w:rPr>
      </w:pPr>
      <w:r w:rsidRPr="00541708">
        <w:rPr>
          <w:rFonts w:eastAsia="Times New Roman"/>
          <w:sz w:val="22"/>
          <w:szCs w:val="22"/>
        </w:rPr>
        <w:t>Apmokamos gydytojo konsultacijos dėl vakcinavimo, pasirinktos ar gydytojo paskirtos vakcinos bei vakcinavimas.</w:t>
      </w:r>
    </w:p>
    <w:p w14:paraId="4F7716B9"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sz w:val="22"/>
          <w:szCs w:val="22"/>
        </w:rPr>
      </w:pPr>
      <w:r w:rsidRPr="00541708">
        <w:rPr>
          <w:rFonts w:eastAsia="Times New Roman"/>
          <w:sz w:val="22"/>
          <w:szCs w:val="22"/>
        </w:rPr>
        <w:t>Kompensuojami COVID 19 antigenų, antikūnų, PGR tyrimai.</w:t>
      </w:r>
    </w:p>
    <w:p w14:paraId="26AF9D09"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Taip pat paslaugos, apmokamos pagal atitinkamas standartines draudiko Taisykles, galiojusias Draudiko pasiūlymo pateikimo dieną.</w:t>
      </w:r>
    </w:p>
    <w:p w14:paraId="3A283657"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 xml:space="preserve">Vaistai, medicinos pagalbos priemonės. </w:t>
      </w:r>
    </w:p>
    <w:p w14:paraId="33B979CE" w14:textId="77777777"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Prekės, apmokamos pagal atitinkamas standartines draudiko Taisykles, galiojusias Draudiko pasiūlymo pateikimo dieną.</w:t>
      </w:r>
    </w:p>
    <w:p w14:paraId="6D829146" w14:textId="77777777" w:rsidR="00D31D59" w:rsidRPr="00541708" w:rsidRDefault="00D31D59" w:rsidP="00D31D59">
      <w:pPr>
        <w:pStyle w:val="Sraopastraipa"/>
        <w:numPr>
          <w:ilvl w:val="1"/>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
          <w:bCs/>
          <w:sz w:val="22"/>
          <w:szCs w:val="22"/>
        </w:rPr>
        <w:t>Vitaminai, maisto papildai, vaistai be recepto.</w:t>
      </w:r>
    </w:p>
    <w:p w14:paraId="40B767AC" w14:textId="42FF5BA3" w:rsidR="00D31D59" w:rsidRPr="00541708" w:rsidRDefault="00D31D59" w:rsidP="00D31D59">
      <w:pPr>
        <w:pStyle w:val="Sraopastraipa"/>
        <w:numPr>
          <w:ilvl w:val="2"/>
          <w:numId w:val="3"/>
        </w:numPr>
        <w:tabs>
          <w:tab w:val="left" w:pos="993"/>
          <w:tab w:val="left" w:pos="1134"/>
          <w:tab w:val="left" w:pos="1418"/>
        </w:tabs>
        <w:ind w:left="0" w:firstLine="567"/>
        <w:jc w:val="both"/>
        <w:rPr>
          <w:rFonts w:eastAsia="Times New Roman"/>
          <w:b/>
          <w:bCs/>
          <w:sz w:val="22"/>
          <w:szCs w:val="22"/>
        </w:rPr>
      </w:pPr>
      <w:r w:rsidRPr="00541708">
        <w:rPr>
          <w:rFonts w:eastAsia="Times New Roman"/>
          <w:bCs/>
          <w:sz w:val="22"/>
          <w:szCs w:val="22"/>
        </w:rPr>
        <w:t>Prekės, apmokamos pagal atitinkamas standartines draudiko Taisykles, galiojusias Draudiko pasiūlymo pateikimo dieną.</w:t>
      </w:r>
    </w:p>
    <w:p w14:paraId="3F7FFF5E" w14:textId="2C748E91" w:rsidR="00D31D59" w:rsidRPr="00541708" w:rsidRDefault="00D31D59" w:rsidP="00D31D59">
      <w:pPr>
        <w:tabs>
          <w:tab w:val="left" w:pos="567"/>
        </w:tabs>
        <w:jc w:val="both"/>
        <w:rPr>
          <w:bCs/>
          <w:sz w:val="22"/>
          <w:szCs w:val="22"/>
        </w:rPr>
      </w:pPr>
    </w:p>
    <w:p w14:paraId="682C6B30" w14:textId="77777777" w:rsidR="00D31D59" w:rsidRPr="00541708" w:rsidRDefault="00D31D59" w:rsidP="00D31D59">
      <w:pPr>
        <w:ind w:left="567" w:hanging="567"/>
        <w:jc w:val="center"/>
        <w:rPr>
          <w:b/>
          <w:bCs/>
          <w:sz w:val="22"/>
          <w:szCs w:val="22"/>
        </w:rPr>
      </w:pPr>
      <w:r w:rsidRPr="00541708">
        <w:rPr>
          <w:b/>
          <w:bCs/>
          <w:sz w:val="22"/>
          <w:szCs w:val="22"/>
        </w:rPr>
        <w:t>NEDRAUDŽIAMŲJŲ ĮVYKIŲ APRAŠYMAS</w:t>
      </w:r>
    </w:p>
    <w:p w14:paraId="0B18FC1D" w14:textId="77777777" w:rsidR="00D31D59" w:rsidRPr="00541708" w:rsidRDefault="00D31D59" w:rsidP="00D31D59">
      <w:pPr>
        <w:ind w:left="57" w:firstLine="567"/>
        <w:jc w:val="both"/>
        <w:rPr>
          <w:b/>
          <w:bCs/>
          <w:sz w:val="22"/>
          <w:szCs w:val="22"/>
        </w:rPr>
      </w:pPr>
    </w:p>
    <w:p w14:paraId="588C98AF" w14:textId="608FD52E" w:rsidR="00D31D59" w:rsidRPr="00541708" w:rsidRDefault="00D31D59" w:rsidP="00541708">
      <w:pPr>
        <w:pStyle w:val="Sraopastraipa"/>
        <w:numPr>
          <w:ilvl w:val="0"/>
          <w:numId w:val="3"/>
        </w:numPr>
        <w:tabs>
          <w:tab w:val="left" w:pos="993"/>
        </w:tabs>
        <w:ind w:hanging="3032"/>
        <w:jc w:val="both"/>
        <w:rPr>
          <w:b/>
          <w:sz w:val="22"/>
          <w:szCs w:val="22"/>
        </w:rPr>
      </w:pPr>
      <w:r w:rsidRPr="00541708">
        <w:rPr>
          <w:b/>
          <w:sz w:val="22"/>
          <w:szCs w:val="22"/>
        </w:rPr>
        <w:t>Sutarčiai taikomi nedraudžiamieji įvykiai:</w:t>
      </w:r>
    </w:p>
    <w:p w14:paraId="24CA5B9A"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color w:val="000000"/>
          <w:sz w:val="22"/>
          <w:szCs w:val="22"/>
        </w:rPr>
        <w:t xml:space="preserve">Sveikatos sutrikimai, kurie buvo sukelti Apdraustajam tyčia ar dėl neatsargumo susižalojus ar bandant nusižudyti; </w:t>
      </w:r>
    </w:p>
    <w:p w14:paraId="0228D740"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Sveikatos sutrikimai, kurie atsirado Apdraustajam vykdant nusikalstamą veiką arba rengiantis ją įvykdyti ar dėl kito priešingo teisei veikimo; </w:t>
      </w:r>
    </w:p>
    <w:p w14:paraId="73D65D7B"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Sveikatos sutrikimai, kurie atsirado Apdraustajam aktyviai dalyvaujant karo veiksmuose, karinio pobūdžio operacijose, masiniuose ir pilietiniuose neramumuose, sukilimuose, streikuose; </w:t>
      </w:r>
    </w:p>
    <w:p w14:paraId="01CD3079"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Sveikatos sutrikimai, atsiradę Apdraustajam nuo alkoholio, narkotinių ar apsvaigimo tikslu naudotų toksinių medžiagų ar vaistų, kurie nebuvo paskirti gydytojo, poveikio; </w:t>
      </w:r>
    </w:p>
    <w:p w14:paraId="37C95505"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Paslaugos suteiktos draudimo apsaugos negaliojimo (sustabdymo) metu; </w:t>
      </w:r>
    </w:p>
    <w:p w14:paraId="41CF6A19"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Sergančių priklausomybės nuo psichoaktyvių medžiagų (narkotikų, alkoholio, psichotropinių medžiagų) ligomis gydymas; </w:t>
      </w:r>
    </w:p>
    <w:p w14:paraId="4D262449"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Lietuvos Respublikos sveikatos apsaugos ministerijos nelicencijuota veikla, neaprobuoti gydymo būdai ir paslaugos; </w:t>
      </w:r>
    </w:p>
    <w:p w14:paraId="4B4AF13D" w14:textId="77777777" w:rsidR="00D31D59" w:rsidRPr="00541708" w:rsidRDefault="00D31D59" w:rsidP="00541708">
      <w:pPr>
        <w:numPr>
          <w:ilvl w:val="1"/>
          <w:numId w:val="3"/>
        </w:numPr>
        <w:tabs>
          <w:tab w:val="left" w:pos="993"/>
          <w:tab w:val="left" w:pos="1134"/>
          <w:tab w:val="left" w:pos="1276"/>
        </w:tabs>
        <w:autoSpaceDE w:val="0"/>
        <w:autoSpaceDN w:val="0"/>
        <w:adjustRightInd w:val="0"/>
        <w:ind w:left="0" w:firstLine="567"/>
        <w:contextualSpacing/>
        <w:jc w:val="both"/>
        <w:rPr>
          <w:sz w:val="22"/>
          <w:szCs w:val="22"/>
        </w:rPr>
      </w:pPr>
      <w:r w:rsidRPr="00541708">
        <w:rPr>
          <w:sz w:val="22"/>
          <w:szCs w:val="22"/>
        </w:rPr>
        <w:t xml:space="preserve">Lytiniu keliu plintančių ligų (AIDS, sifilio, gonorėjos, trichomonozės, chlamidijozės, žmogaus papilomos viruso, herpes genitalis), AIDS bei ŽIV (nešiojimo atveju) diagnostika ir gydymas; </w:t>
      </w:r>
    </w:p>
    <w:p w14:paraId="1515A082"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Nevaisingumo bei potencijos sutrikimų diagnostika ir gydymas; </w:t>
      </w:r>
    </w:p>
    <w:p w14:paraId="79BB4B8D"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Nėštumo nutraukimas nesant medicininių indikacijų ir gimdymas ne medicinos įstaigoje; </w:t>
      </w:r>
    </w:p>
    <w:p w14:paraId="214E667F"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Kosmetinės </w:t>
      </w:r>
      <w:r w:rsidRPr="00541708">
        <w:rPr>
          <w:color w:val="000000"/>
          <w:sz w:val="22"/>
          <w:szCs w:val="22"/>
        </w:rPr>
        <w:t>–</w:t>
      </w:r>
      <w:r w:rsidRPr="00541708">
        <w:rPr>
          <w:sz w:val="22"/>
          <w:szCs w:val="22"/>
        </w:rPr>
        <w:t xml:space="preserve"> plastinės operacijos, kosmetologinės procedūros; </w:t>
      </w:r>
    </w:p>
    <w:p w14:paraId="57BEDCCB"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Organų persodinimo operacijos; kaulų čiulpų transplantacijos, hemodializės procedūros; </w:t>
      </w:r>
    </w:p>
    <w:p w14:paraId="50293C99"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Palaikomasis gydymas ir slauga slaugos specializuotuose stacionaruose; </w:t>
      </w:r>
    </w:p>
    <w:p w14:paraId="5906A627"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Terapinis ir chirurginis nutukimo gydymas; </w:t>
      </w:r>
    </w:p>
    <w:p w14:paraId="6F210792"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Sąnarių endoprotezavimo operacijos bei išlaidos už endoprotezus; </w:t>
      </w:r>
    </w:p>
    <w:p w14:paraId="612C7156"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Įsigijimas: anabolinių steroidų, svorį mažinančių, potenciją didinančių, kontraceptinių priemonių, įvairioms priklausomybėms gydyti skirtų vaistų, maisto papildų, higienos ir kosmetinių priemonių bei vaistų, kurie nėra registruoti Lietuvoje bei Europos Sąjungos šalyse teisės aktų nustatyta tvarka, medicinos prekių, pirmos pagalbos priemonių, diagnostikos ir terapijos prietaisų, diagnostinių biocheminių rinkinių; </w:t>
      </w:r>
    </w:p>
    <w:p w14:paraId="0104CF7B"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Jei Apdraustasis viršijo šioje sutartyje numatytus draudimo sumų limitus sveikatos priežiūros paslaugai. Tokiu atveju apmokama tik ta dalis, kuri neviršija draudimo sutartyje numatytos draudimo sumos; </w:t>
      </w:r>
    </w:p>
    <w:p w14:paraId="30984FFE"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Įvykiai, kurių datos ir aplinkybių negalima nustatyti atlikus įvykio tyrimą; </w:t>
      </w:r>
    </w:p>
    <w:p w14:paraId="5E41807D" w14:textId="77777777" w:rsidR="00D31D59" w:rsidRPr="00541708" w:rsidRDefault="00D31D59" w:rsidP="00541708">
      <w:pPr>
        <w:numPr>
          <w:ilvl w:val="1"/>
          <w:numId w:val="3"/>
        </w:numPr>
        <w:tabs>
          <w:tab w:val="left" w:pos="1276"/>
          <w:tab w:val="left" w:pos="1418"/>
        </w:tabs>
        <w:autoSpaceDE w:val="0"/>
        <w:autoSpaceDN w:val="0"/>
        <w:adjustRightInd w:val="0"/>
        <w:ind w:left="0" w:firstLine="567"/>
        <w:contextualSpacing/>
        <w:jc w:val="both"/>
        <w:rPr>
          <w:sz w:val="22"/>
          <w:szCs w:val="22"/>
        </w:rPr>
      </w:pPr>
      <w:r w:rsidRPr="00541708">
        <w:rPr>
          <w:sz w:val="22"/>
          <w:szCs w:val="22"/>
        </w:rPr>
        <w:t xml:space="preserve">Jei draudimo apsauga naudojasi ne Apdraustasis. </w:t>
      </w:r>
    </w:p>
    <w:p w14:paraId="11EB301D" w14:textId="01E6C402" w:rsidR="00D31D59" w:rsidRDefault="00D31D59" w:rsidP="00D31D59">
      <w:pPr>
        <w:jc w:val="center"/>
        <w:rPr>
          <w:b/>
          <w:sz w:val="22"/>
          <w:szCs w:val="22"/>
        </w:rPr>
      </w:pPr>
    </w:p>
    <w:p w14:paraId="15F17703" w14:textId="6A119A81" w:rsidR="003313A0" w:rsidRPr="00541708" w:rsidRDefault="003313A0" w:rsidP="003313A0">
      <w:pPr>
        <w:jc w:val="center"/>
        <w:rPr>
          <w:i/>
          <w:sz w:val="22"/>
          <w:szCs w:val="22"/>
        </w:rPr>
      </w:pPr>
      <w:r w:rsidRPr="00541708">
        <w:rPr>
          <w:i/>
          <w:sz w:val="22"/>
          <w:szCs w:val="22"/>
        </w:rPr>
        <w:t>________________________________</w:t>
      </w:r>
    </w:p>
    <w:p w14:paraId="6B6F7C2A" w14:textId="77777777" w:rsidR="003313A0" w:rsidRPr="00541708" w:rsidRDefault="003313A0" w:rsidP="003313A0">
      <w:pPr>
        <w:tabs>
          <w:tab w:val="left" w:pos="1276"/>
          <w:tab w:val="left" w:pos="1418"/>
        </w:tabs>
        <w:autoSpaceDE w:val="0"/>
        <w:autoSpaceDN w:val="0"/>
        <w:adjustRightInd w:val="0"/>
        <w:jc w:val="both"/>
        <w:rPr>
          <w:sz w:val="22"/>
          <w:szCs w:val="22"/>
        </w:rPr>
      </w:pPr>
    </w:p>
    <w:p w14:paraId="2EFB3B70" w14:textId="77777777" w:rsidR="003313A0" w:rsidRPr="00541708" w:rsidRDefault="003313A0" w:rsidP="003313A0">
      <w:pPr>
        <w:tabs>
          <w:tab w:val="left" w:pos="1134"/>
        </w:tabs>
        <w:autoSpaceDE w:val="0"/>
        <w:autoSpaceDN w:val="0"/>
        <w:adjustRightInd w:val="0"/>
        <w:ind w:firstLine="567"/>
        <w:jc w:val="both"/>
        <w:rPr>
          <w:rFonts w:eastAsia="Calibri"/>
          <w:sz w:val="22"/>
          <w:szCs w:val="22"/>
        </w:rPr>
      </w:pPr>
    </w:p>
    <w:p w14:paraId="77240BFB" w14:textId="77777777" w:rsidR="003313A0" w:rsidRPr="00541708" w:rsidRDefault="003313A0" w:rsidP="003313A0">
      <w:pPr>
        <w:tabs>
          <w:tab w:val="left" w:pos="0"/>
          <w:tab w:val="left" w:pos="567"/>
        </w:tabs>
        <w:ind w:left="567" w:hanging="567"/>
        <w:jc w:val="both"/>
        <w:rPr>
          <w:rFonts w:eastAsia="Arial Unicode MS"/>
          <w:b/>
          <w:bCs/>
          <w:sz w:val="22"/>
          <w:szCs w:val="22"/>
        </w:rPr>
      </w:pPr>
    </w:p>
    <w:p w14:paraId="3CEC8349" w14:textId="77777777" w:rsidR="003313A0" w:rsidRPr="00541708" w:rsidRDefault="003313A0" w:rsidP="003313A0">
      <w:pPr>
        <w:rPr>
          <w:sz w:val="22"/>
          <w:szCs w:val="22"/>
        </w:rPr>
      </w:pPr>
    </w:p>
    <w:p w14:paraId="58755EF6" w14:textId="77777777" w:rsidR="003313A0" w:rsidRPr="00541708" w:rsidRDefault="003313A0">
      <w:pPr>
        <w:rPr>
          <w:sz w:val="22"/>
          <w:szCs w:val="22"/>
        </w:rPr>
      </w:pPr>
    </w:p>
    <w:sectPr w:rsidR="003313A0" w:rsidRPr="00541708" w:rsidSect="00AD31F2">
      <w:headerReference w:type="default" r:id="rId9"/>
      <w:headerReference w:type="first" r:id="rId10"/>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1E2A0" w14:textId="77777777" w:rsidR="004C30F2" w:rsidRDefault="004C30F2">
      <w:r>
        <w:separator/>
      </w:r>
    </w:p>
  </w:endnote>
  <w:endnote w:type="continuationSeparator" w:id="0">
    <w:p w14:paraId="600189C3" w14:textId="77777777" w:rsidR="004C30F2" w:rsidRDefault="004C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86E9" w14:textId="77777777" w:rsidR="004C30F2" w:rsidRDefault="004C30F2">
      <w:r>
        <w:separator/>
      </w:r>
    </w:p>
  </w:footnote>
  <w:footnote w:type="continuationSeparator" w:id="0">
    <w:p w14:paraId="29B28B58" w14:textId="77777777" w:rsidR="004C30F2" w:rsidRDefault="004C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A6DD" w14:textId="77777777" w:rsidR="00FE7786" w:rsidRDefault="00E37665">
    <w:pPr>
      <w:pStyle w:val="Antrats"/>
      <w:jc w:val="center"/>
    </w:pPr>
    <w:r>
      <w:fldChar w:fldCharType="begin"/>
    </w:r>
    <w:r>
      <w:instrText xml:space="preserve"> PAGE   \* MERGEFORMAT </w:instrText>
    </w:r>
    <w:r>
      <w:fldChar w:fldCharType="separate"/>
    </w:r>
    <w:r>
      <w:rPr>
        <w:noProof/>
      </w:rPr>
      <w:t>8</w:t>
    </w:r>
    <w:r>
      <w:fldChar w:fldCharType="end"/>
    </w:r>
  </w:p>
  <w:p w14:paraId="621A4CCB" w14:textId="77777777" w:rsidR="00FE7786" w:rsidRDefault="00FE77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0C45" w14:textId="77777777" w:rsidR="00FE7786" w:rsidRDefault="00FE77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8252E"/>
    <w:multiLevelType w:val="multilevel"/>
    <w:tmpl w:val="5E5C8BC0"/>
    <w:lvl w:ilvl="0">
      <w:start w:val="27"/>
      <w:numFmt w:val="decimal"/>
      <w:lvlText w:val="%1."/>
      <w:lvlJc w:val="left"/>
      <w:pPr>
        <w:ind w:left="1440" w:hanging="720"/>
      </w:pPr>
      <w:rPr>
        <w:rFonts w:hint="default"/>
        <w:b/>
        <w:color w:val="auto"/>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18D01E0D"/>
    <w:multiLevelType w:val="multilevel"/>
    <w:tmpl w:val="1E8A08CA"/>
    <w:lvl w:ilvl="0">
      <w:start w:val="28"/>
      <w:numFmt w:val="decimal"/>
      <w:lvlText w:val="%1"/>
      <w:lvlJc w:val="left"/>
      <w:pPr>
        <w:ind w:left="384" w:hanging="384"/>
      </w:pPr>
      <w:rPr>
        <w:rFonts w:hint="default"/>
      </w:rPr>
    </w:lvl>
    <w:lvl w:ilvl="1">
      <w:start w:val="1"/>
      <w:numFmt w:val="decimal"/>
      <w:lvlText w:val="%1.%2"/>
      <w:lvlJc w:val="left"/>
      <w:pPr>
        <w:ind w:left="864" w:hanging="384"/>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 w15:restartNumberingAfterBreak="0">
    <w:nsid w:val="1C3A0504"/>
    <w:multiLevelType w:val="multilevel"/>
    <w:tmpl w:val="163653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5AA33AE"/>
    <w:multiLevelType w:val="multilevel"/>
    <w:tmpl w:val="86CE279C"/>
    <w:lvl w:ilvl="0">
      <w:start w:val="27"/>
      <w:numFmt w:val="decimal"/>
      <w:lvlText w:val="%1."/>
      <w:lvlJc w:val="left"/>
      <w:pPr>
        <w:ind w:left="359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8FD2FA7"/>
    <w:multiLevelType w:val="multilevel"/>
    <w:tmpl w:val="B2B08CDC"/>
    <w:lvl w:ilvl="0">
      <w:start w:val="27"/>
      <w:numFmt w:val="decimal"/>
      <w:lvlText w:val="%1."/>
      <w:lvlJc w:val="left"/>
      <w:pPr>
        <w:ind w:left="359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54D7FAE"/>
    <w:multiLevelType w:val="multilevel"/>
    <w:tmpl w:val="2EF4BF36"/>
    <w:lvl w:ilvl="0">
      <w:start w:val="32"/>
      <w:numFmt w:val="decimal"/>
      <w:lvlText w:val="%1"/>
      <w:lvlJc w:val="left"/>
      <w:pPr>
        <w:ind w:left="600" w:hanging="600"/>
      </w:pPr>
      <w:rPr>
        <w:rFonts w:hint="default"/>
        <w:b w:val="0"/>
      </w:rPr>
    </w:lvl>
    <w:lvl w:ilvl="1">
      <w:start w:val="6"/>
      <w:numFmt w:val="decimal"/>
      <w:lvlText w:val="%1.%2"/>
      <w:lvlJc w:val="left"/>
      <w:pPr>
        <w:ind w:left="1025" w:hanging="60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6" w15:restartNumberingAfterBreak="0">
    <w:nsid w:val="54AE5EB0"/>
    <w:multiLevelType w:val="multilevel"/>
    <w:tmpl w:val="B2341BA6"/>
    <w:lvl w:ilvl="0">
      <w:start w:val="32"/>
      <w:numFmt w:val="decimal"/>
      <w:lvlText w:val="%1"/>
      <w:lvlJc w:val="left"/>
      <w:pPr>
        <w:ind w:left="600" w:hanging="600"/>
      </w:pPr>
      <w:rPr>
        <w:rFonts w:hint="default"/>
        <w:b w:val="0"/>
      </w:rPr>
    </w:lvl>
    <w:lvl w:ilvl="1">
      <w:start w:val="5"/>
      <w:numFmt w:val="decimal"/>
      <w:lvlText w:val="%1.%2"/>
      <w:lvlJc w:val="left"/>
      <w:pPr>
        <w:ind w:left="1025" w:hanging="60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7" w15:restartNumberingAfterBreak="0">
    <w:nsid w:val="566B16C2"/>
    <w:multiLevelType w:val="multilevel"/>
    <w:tmpl w:val="86CE279C"/>
    <w:lvl w:ilvl="0">
      <w:start w:val="27"/>
      <w:numFmt w:val="decimal"/>
      <w:lvlText w:val="%1."/>
      <w:lvlJc w:val="left"/>
      <w:pPr>
        <w:ind w:left="359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9F64129"/>
    <w:multiLevelType w:val="multilevel"/>
    <w:tmpl w:val="B73888D2"/>
    <w:lvl w:ilvl="0">
      <w:start w:val="4"/>
      <w:numFmt w:val="decimal"/>
      <w:lvlText w:val="%1."/>
      <w:lvlJc w:val="left"/>
      <w:pPr>
        <w:ind w:left="720" w:hanging="360"/>
      </w:pPr>
      <w:rPr>
        <w:rFonts w:hint="default"/>
        <w:b/>
        <w:bCs/>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16cid:durableId="771439709">
    <w:abstractNumId w:val="0"/>
  </w:num>
  <w:num w:numId="2" w16cid:durableId="191500703">
    <w:abstractNumId w:val="2"/>
  </w:num>
  <w:num w:numId="3" w16cid:durableId="753085452">
    <w:abstractNumId w:val="3"/>
  </w:num>
  <w:num w:numId="4" w16cid:durableId="918323059">
    <w:abstractNumId w:val="1"/>
  </w:num>
  <w:num w:numId="5" w16cid:durableId="1170372969">
    <w:abstractNumId w:val="6"/>
  </w:num>
  <w:num w:numId="6" w16cid:durableId="851454078">
    <w:abstractNumId w:val="5"/>
  </w:num>
  <w:num w:numId="7" w16cid:durableId="1001349942">
    <w:abstractNumId w:val="4"/>
  </w:num>
  <w:num w:numId="8" w16cid:durableId="2119638459">
    <w:abstractNumId w:val="7"/>
  </w:num>
  <w:num w:numId="9" w16cid:durableId="19232234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3A0"/>
    <w:rsid w:val="00045048"/>
    <w:rsid w:val="0006138B"/>
    <w:rsid w:val="00076310"/>
    <w:rsid w:val="000B7FF1"/>
    <w:rsid w:val="00133E67"/>
    <w:rsid w:val="001656F4"/>
    <w:rsid w:val="001D36FA"/>
    <w:rsid w:val="002206A8"/>
    <w:rsid w:val="002A1288"/>
    <w:rsid w:val="002A6094"/>
    <w:rsid w:val="002F7645"/>
    <w:rsid w:val="00324E29"/>
    <w:rsid w:val="003313A0"/>
    <w:rsid w:val="00335D7E"/>
    <w:rsid w:val="003626B6"/>
    <w:rsid w:val="003B1C0C"/>
    <w:rsid w:val="004030B2"/>
    <w:rsid w:val="0044595E"/>
    <w:rsid w:val="0045470B"/>
    <w:rsid w:val="00467248"/>
    <w:rsid w:val="00485F06"/>
    <w:rsid w:val="00494555"/>
    <w:rsid w:val="004C30F2"/>
    <w:rsid w:val="00511BB3"/>
    <w:rsid w:val="00541708"/>
    <w:rsid w:val="00566C84"/>
    <w:rsid w:val="005C3C59"/>
    <w:rsid w:val="00636783"/>
    <w:rsid w:val="006A1E33"/>
    <w:rsid w:val="006A31ED"/>
    <w:rsid w:val="006B148B"/>
    <w:rsid w:val="006F25DD"/>
    <w:rsid w:val="00735CFC"/>
    <w:rsid w:val="0076778A"/>
    <w:rsid w:val="00787ACC"/>
    <w:rsid w:val="007F3C7D"/>
    <w:rsid w:val="007F3EB0"/>
    <w:rsid w:val="00815BBC"/>
    <w:rsid w:val="00845A1C"/>
    <w:rsid w:val="00886AAA"/>
    <w:rsid w:val="008A0039"/>
    <w:rsid w:val="0095039C"/>
    <w:rsid w:val="00951AF4"/>
    <w:rsid w:val="00962100"/>
    <w:rsid w:val="00995B6C"/>
    <w:rsid w:val="00997F5B"/>
    <w:rsid w:val="00A22CC4"/>
    <w:rsid w:val="00A45276"/>
    <w:rsid w:val="00A653D2"/>
    <w:rsid w:val="00A9434E"/>
    <w:rsid w:val="00B23973"/>
    <w:rsid w:val="00B26D56"/>
    <w:rsid w:val="00B81393"/>
    <w:rsid w:val="00B91FDE"/>
    <w:rsid w:val="00B93229"/>
    <w:rsid w:val="00BD5809"/>
    <w:rsid w:val="00C272DB"/>
    <w:rsid w:val="00C730B1"/>
    <w:rsid w:val="00C910B3"/>
    <w:rsid w:val="00D041FD"/>
    <w:rsid w:val="00D2026B"/>
    <w:rsid w:val="00D31D59"/>
    <w:rsid w:val="00D56174"/>
    <w:rsid w:val="00DC054B"/>
    <w:rsid w:val="00DF6D84"/>
    <w:rsid w:val="00E37665"/>
    <w:rsid w:val="00E57DEC"/>
    <w:rsid w:val="00E837A6"/>
    <w:rsid w:val="00EA09ED"/>
    <w:rsid w:val="00FC521F"/>
    <w:rsid w:val="00FD2DC4"/>
    <w:rsid w:val="00FE778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4AF31"/>
  <w15:chartTrackingRefBased/>
  <w15:docId w15:val="{B0DD1AA6-489C-4902-B991-2592D2BC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lo-L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13A0"/>
    <w:pPr>
      <w:spacing w:after="0" w:line="240" w:lineRule="auto"/>
    </w:pPr>
    <w:rPr>
      <w:rFonts w:ascii="Times New Roman" w:eastAsia="Times New Roman" w:hAnsi="Times New Roman" w:cs="Times New Roman"/>
      <w:sz w:val="24"/>
      <w:szCs w:val="20"/>
      <w:lang w:eastAsia="lt-LT"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Ch"/>
    <w:basedOn w:val="prastasis"/>
    <w:link w:val="AntratsDiagrama"/>
    <w:uiPriority w:val="99"/>
    <w:rsid w:val="003313A0"/>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3313A0"/>
    <w:rPr>
      <w:rFonts w:ascii="Times New Roman" w:eastAsia="Times New Roman" w:hAnsi="Times New Roman" w:cs="Times New Roman"/>
      <w:sz w:val="24"/>
      <w:szCs w:val="20"/>
      <w:lang w:eastAsia="lt-LT" w:bidi="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3313A0"/>
    <w:pPr>
      <w:ind w:left="720"/>
      <w:contextualSpacing/>
    </w:pPr>
    <w:rPr>
      <w:rFonts w:eastAsia="Calibri"/>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313A0"/>
    <w:rPr>
      <w:rFonts w:ascii="Times New Roman" w:eastAsia="Calibri" w:hAnsi="Times New Roman" w:cs="Times New Roman"/>
      <w:sz w:val="24"/>
      <w:szCs w:val="20"/>
      <w:lang w:eastAsia="lt-LT" w:bidi="ar-SA"/>
    </w:rPr>
  </w:style>
  <w:style w:type="paragraph" w:styleId="Debesliotekstas">
    <w:name w:val="Balloon Text"/>
    <w:basedOn w:val="prastasis"/>
    <w:link w:val="DebesliotekstasDiagrama"/>
    <w:uiPriority w:val="99"/>
    <w:semiHidden/>
    <w:unhideWhenUsed/>
    <w:rsid w:val="00787A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7ACC"/>
    <w:rPr>
      <w:rFonts w:ascii="Segoe UI" w:eastAsia="Times New Roman" w:hAnsi="Segoe UI" w:cs="Segoe UI"/>
      <w:sz w:val="18"/>
      <w:szCs w:val="18"/>
      <w:lang w:eastAsia="lt-LT" w:bidi="ar-SA"/>
    </w:rPr>
  </w:style>
  <w:style w:type="character" w:styleId="Hipersaitas">
    <w:name w:val="Hyperlink"/>
    <w:basedOn w:val="Numatytasispastraiposriftas"/>
    <w:uiPriority w:val="99"/>
    <w:semiHidden/>
    <w:unhideWhenUsed/>
    <w:rsid w:val="0004504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taras.ciganas@aon.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5</Pages>
  <Words>10834</Words>
  <Characters>6176</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Viktorija Zautrė</cp:lastModifiedBy>
  <cp:revision>8</cp:revision>
  <cp:lastPrinted>2020-01-24T08:50:00Z</cp:lastPrinted>
  <dcterms:created xsi:type="dcterms:W3CDTF">2025-11-14T11:34:00Z</dcterms:created>
  <dcterms:modified xsi:type="dcterms:W3CDTF">2025-11-21T09:34:00Z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dc5b72b7-79ce-4c17-ae34-0a1deef60f8c</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2025-11-14T05:54:25Z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b53747dc-60d4-47e9-aa6e-014da52d1fc0</vt:lpwstr>
  </property>
  <property fmtid="{D5CDD505-2E9C-101B-9397-08002B2CF9AE}" pid="10" name="MSIP_Label_9043f10a-881e-4653-a55e-02ca2cc829dc_ContentBits">
    <vt:lpwstr>0</vt:lpwstr>
  </property>
  <property fmtid="{D5CDD505-2E9C-101B-9397-08002B2CF9AE}" pid="11" name="MSIP_Label_9043f10a-881e-4653-a55e-02ca2cc829dc_Tag">
    <vt:lpwstr>10, 3, 0, 1</vt:lpwstr>
  </property>
</Properties>
</file>